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EE896">
      <w:pPr>
        <w:tabs>
          <w:tab w:val="left" w:pos="1078"/>
        </w:tabs>
        <w:rPr>
          <w:rFonts w:hint="eastAsia" w:ascii="黑体" w:hAnsi="宋体" w:eastAsia="黑体"/>
          <w:sz w:val="52"/>
          <w:szCs w:val="52"/>
        </w:rPr>
      </w:pPr>
      <w:r>
        <w:rPr>
          <w:rFonts w:hint="eastAsia" w:ascii="黑体" w:hAnsi="宋体" w:eastAsia="黑体"/>
          <w:sz w:val="52"/>
          <w:szCs w:val="52"/>
        </w:rPr>
        <w:tab/>
      </w:r>
    </w:p>
    <w:p w14:paraId="796D8134">
      <w:pPr>
        <w:jc w:val="center"/>
        <w:rPr>
          <w:rFonts w:hint="eastAsia" w:ascii="黑体" w:hAnsi="宋体" w:eastAsia="黑体"/>
          <w:sz w:val="52"/>
          <w:szCs w:val="52"/>
        </w:rPr>
      </w:pPr>
    </w:p>
    <w:p w14:paraId="7902A95D">
      <w:pPr>
        <w:jc w:val="center"/>
        <w:rPr>
          <w:rFonts w:hint="eastAsia" w:ascii="黑体" w:hAnsi="宋体" w:eastAsia="黑体"/>
          <w:sz w:val="52"/>
          <w:szCs w:val="52"/>
        </w:rPr>
      </w:pPr>
    </w:p>
    <w:p w14:paraId="76285030">
      <w:pPr>
        <w:ind w:firstLine="1560" w:firstLineChars="300"/>
        <w:rPr>
          <w:rFonts w:hint="eastAsia" w:ascii="黑体" w:hAnsi="宋体" w:eastAsia="黑体"/>
          <w:sz w:val="52"/>
          <w:szCs w:val="52"/>
        </w:rPr>
      </w:pPr>
      <w:r>
        <w:rPr>
          <w:rFonts w:hint="eastAsia" w:ascii="黑体" w:hAnsi="宋体" w:eastAsia="黑体"/>
          <w:sz w:val="52"/>
          <w:szCs w:val="52"/>
        </w:rPr>
        <w:t>竞价采购文件（不含评审）</w:t>
      </w:r>
    </w:p>
    <w:p w14:paraId="039947F0">
      <w:pPr>
        <w:ind w:firstLine="1800" w:firstLineChars="600"/>
        <w:jc w:val="center"/>
        <w:rPr>
          <w:rFonts w:hint="eastAsia" w:ascii="黑体" w:hAnsi="宋体" w:eastAsia="黑体"/>
          <w:sz w:val="30"/>
        </w:rPr>
      </w:pPr>
    </w:p>
    <w:p w14:paraId="2A697777">
      <w:pPr>
        <w:spacing w:line="480" w:lineRule="auto"/>
        <w:rPr>
          <w:rFonts w:hint="eastAsia" w:ascii="黑体" w:hAnsi="宋体" w:eastAsia="黑体"/>
          <w:sz w:val="32"/>
          <w:szCs w:val="32"/>
        </w:rPr>
      </w:pPr>
    </w:p>
    <w:p w14:paraId="36E5BA78">
      <w:pPr>
        <w:ind w:firstLine="1920" w:firstLineChars="600"/>
        <w:rPr>
          <w:rFonts w:hint="default" w:ascii="黑体" w:hAnsi="宋体" w:eastAsia="黑体"/>
          <w:sz w:val="32"/>
          <w:szCs w:val="32"/>
          <w:lang w:val="en-US" w:eastAsia="zh-CN"/>
        </w:rPr>
      </w:pPr>
      <w:r>
        <w:rPr>
          <w:rFonts w:hint="eastAsia" w:ascii="黑体" w:hAnsi="宋体" w:eastAsia="黑体"/>
          <w:sz w:val="32"/>
          <w:szCs w:val="32"/>
        </w:rPr>
        <w:t>项目名称：</w:t>
      </w:r>
      <w:r>
        <w:rPr>
          <w:rFonts w:hint="eastAsia" w:ascii="黑体" w:hAnsi="宋体" w:eastAsia="黑体"/>
          <w:sz w:val="32"/>
          <w:szCs w:val="32"/>
          <w:lang w:val="en-US" w:eastAsia="zh-CN"/>
        </w:rPr>
        <w:t>标识、标牌制作（框架协议）</w:t>
      </w:r>
    </w:p>
    <w:p w14:paraId="70F05EB9">
      <w:pPr>
        <w:ind w:firstLine="640" w:firstLineChars="200"/>
        <w:jc w:val="center"/>
        <w:rPr>
          <w:rFonts w:hint="eastAsia" w:ascii="黑体" w:hAnsi="宋体" w:eastAsia="黑体"/>
          <w:sz w:val="32"/>
          <w:szCs w:val="32"/>
        </w:rPr>
      </w:pPr>
    </w:p>
    <w:p w14:paraId="506EDCC9">
      <w:pPr>
        <w:spacing w:line="360" w:lineRule="auto"/>
        <w:jc w:val="center"/>
        <w:rPr>
          <w:rFonts w:hint="eastAsia" w:ascii="华文中宋" w:hAnsi="华文中宋" w:eastAsia="华文中宋" w:cs="华文中宋"/>
          <w:b/>
          <w:sz w:val="36"/>
          <w:szCs w:val="36"/>
        </w:rPr>
      </w:pPr>
    </w:p>
    <w:p w14:paraId="4818F558">
      <w:pPr>
        <w:spacing w:line="480" w:lineRule="auto"/>
        <w:jc w:val="center"/>
        <w:rPr>
          <w:rFonts w:hint="eastAsia" w:ascii="黑体" w:hAnsi="宋体" w:eastAsia="黑体"/>
          <w:sz w:val="30"/>
          <w:szCs w:val="30"/>
        </w:rPr>
      </w:pPr>
    </w:p>
    <w:p w14:paraId="00890125">
      <w:pPr>
        <w:spacing w:line="480" w:lineRule="auto"/>
        <w:ind w:firstLine="1600" w:firstLineChars="500"/>
        <w:rPr>
          <w:rFonts w:hint="eastAsia" w:ascii="黑体" w:hAnsi="宋体" w:eastAsia="黑体"/>
          <w:sz w:val="32"/>
          <w:szCs w:val="32"/>
        </w:rPr>
      </w:pPr>
      <w:r>
        <w:rPr>
          <w:rFonts w:hint="eastAsia" w:ascii="黑体" w:hAnsi="宋体" w:eastAsia="黑体"/>
          <w:sz w:val="32"/>
          <w:szCs w:val="32"/>
        </w:rPr>
        <w:t>采 购 人：</w:t>
      </w:r>
      <w:r>
        <w:rPr>
          <w:rFonts w:hint="eastAsia" w:ascii="黑体" w:hAnsi="宋体" w:eastAsia="黑体"/>
          <w:sz w:val="32"/>
          <w:szCs w:val="32"/>
          <w:lang w:val="en-US" w:eastAsia="zh-CN"/>
        </w:rPr>
        <w:t>中粮贸易松原粮食储运有限公司</w:t>
      </w:r>
    </w:p>
    <w:p w14:paraId="22FDA98E">
      <w:pPr>
        <w:spacing w:line="480" w:lineRule="auto"/>
      </w:pPr>
    </w:p>
    <w:p w14:paraId="785E8081">
      <w:pPr>
        <w:spacing w:line="480" w:lineRule="auto"/>
      </w:pPr>
    </w:p>
    <w:p w14:paraId="5C74CAFD"/>
    <w:p w14:paraId="079C205C"/>
    <w:p w14:paraId="0B9211BD"/>
    <w:p w14:paraId="7DBF287E"/>
    <w:p w14:paraId="5CC4D35C">
      <w:pPr>
        <w:ind w:firstLine="600" w:firstLineChars="200"/>
        <w:jc w:val="center"/>
        <w:rPr>
          <w:rFonts w:hint="eastAsia" w:ascii="黑体" w:hAnsi="宋体" w:eastAsia="黑体"/>
          <w:sz w:val="30"/>
          <w:highlight w:val="none"/>
        </w:rPr>
      </w:pPr>
      <w:r>
        <w:rPr>
          <w:rFonts w:hint="eastAsia" w:ascii="黑体" w:hAnsi="宋体" w:eastAsia="黑体"/>
          <w:sz w:val="30"/>
          <w:highlight w:val="none"/>
        </w:rPr>
        <w:t>二○二六年</w:t>
      </w:r>
      <w:r>
        <w:rPr>
          <w:rFonts w:hint="eastAsia" w:ascii="黑体" w:hAnsi="宋体" w:eastAsia="黑体"/>
          <w:sz w:val="30"/>
          <w:highlight w:val="none"/>
          <w:lang w:val="en-US" w:eastAsia="zh-CN"/>
        </w:rPr>
        <w:t>十</w:t>
      </w:r>
      <w:r>
        <w:rPr>
          <w:rFonts w:hint="eastAsia" w:ascii="黑体" w:hAnsi="宋体" w:eastAsia="黑体"/>
          <w:sz w:val="30"/>
          <w:highlight w:val="none"/>
        </w:rPr>
        <w:t>月</w:t>
      </w:r>
    </w:p>
    <w:p w14:paraId="1B49892E">
      <w:pPr>
        <w:jc w:val="center"/>
        <w:rPr>
          <w:rFonts w:hint="eastAsia" w:ascii="黑体" w:hAnsi="宋体" w:eastAsia="黑体"/>
          <w:sz w:val="30"/>
        </w:rPr>
      </w:pPr>
    </w:p>
    <w:p w14:paraId="2061167E"/>
    <w:p w14:paraId="47A8ACE0"/>
    <w:p w14:paraId="2CFCE3B2"/>
    <w:p w14:paraId="7CB7E0BA"/>
    <w:p w14:paraId="35354132"/>
    <w:p w14:paraId="5712FE4B"/>
    <w:p w14:paraId="0EB26901"/>
    <w:p w14:paraId="6D72F219"/>
    <w:p w14:paraId="6DBEA5C3">
      <w:pPr>
        <w:widowControl/>
        <w:ind w:firstLine="420" w:firstLineChars="200"/>
        <w:jc w:val="left"/>
      </w:pPr>
    </w:p>
    <w:p w14:paraId="45EA0D45">
      <w:pPr>
        <w:tabs>
          <w:tab w:val="left" w:pos="3370"/>
          <w:tab w:val="center" w:pos="4631"/>
        </w:tabs>
        <w:ind w:firstLine="643" w:firstLineChars="200"/>
        <w:jc w:val="left"/>
        <w:rPr>
          <w:rFonts w:ascii="Times New Roman" w:hAnsi="Times New Roman" w:eastAsia="黑体"/>
          <w:b/>
          <w:bCs/>
          <w:sz w:val="32"/>
          <w:szCs w:val="32"/>
        </w:rPr>
      </w:pPr>
      <w:r>
        <w:rPr>
          <w:rFonts w:hint="eastAsia" w:ascii="Times New Roman" w:hAnsi="Times New Roman" w:eastAsia="黑体"/>
          <w:b/>
          <w:bCs/>
          <w:sz w:val="32"/>
          <w:szCs w:val="32"/>
        </w:rPr>
        <w:tab/>
      </w:r>
    </w:p>
    <w:p w14:paraId="3F0BEB68">
      <w:pPr>
        <w:tabs>
          <w:tab w:val="left" w:pos="3370"/>
          <w:tab w:val="center" w:pos="4631"/>
        </w:tabs>
        <w:ind w:firstLine="643" w:firstLineChars="200"/>
        <w:jc w:val="left"/>
        <w:rPr>
          <w:rFonts w:ascii="Times New Roman" w:hAnsi="Times New Roman" w:eastAsia="黑体"/>
          <w:b/>
          <w:bCs/>
          <w:sz w:val="32"/>
          <w:szCs w:val="32"/>
        </w:rPr>
      </w:pPr>
    </w:p>
    <w:p w14:paraId="4752B85E">
      <w:pPr>
        <w:tabs>
          <w:tab w:val="left" w:pos="3370"/>
          <w:tab w:val="center" w:pos="4631"/>
        </w:tabs>
        <w:ind w:firstLine="643" w:firstLineChars="200"/>
        <w:jc w:val="left"/>
        <w:rPr>
          <w:rFonts w:ascii="Times New Roman" w:hAnsi="Times New Roman" w:eastAsia="黑体"/>
          <w:b/>
          <w:bCs/>
          <w:sz w:val="32"/>
          <w:szCs w:val="32"/>
        </w:rPr>
      </w:pPr>
    </w:p>
    <w:p w14:paraId="4B77C1D8">
      <w:pPr>
        <w:pStyle w:val="29"/>
        <w:tabs>
          <w:tab w:val="left" w:pos="597"/>
          <w:tab w:val="clear" w:pos="8388"/>
        </w:tabs>
        <w:adjustRightInd w:val="0"/>
        <w:snapToGrid w:val="0"/>
        <w:spacing w:line="360" w:lineRule="auto"/>
        <w:ind w:firstLine="643" w:firstLineChars="200"/>
        <w:rPr>
          <w:rFonts w:hint="eastAsia" w:ascii="黑体" w:eastAsia="黑体"/>
          <w:b/>
          <w:sz w:val="32"/>
          <w:szCs w:val="32"/>
        </w:rPr>
      </w:pPr>
      <w:r>
        <w:rPr>
          <w:rFonts w:hint="eastAsia" w:ascii="黑体" w:eastAsia="黑体"/>
          <w:b/>
          <w:sz w:val="32"/>
          <w:szCs w:val="32"/>
        </w:rPr>
        <w:tab/>
      </w:r>
      <w:r>
        <w:rPr>
          <w:rFonts w:hint="eastAsia" w:ascii="黑体" w:eastAsia="黑体"/>
          <w:b/>
          <w:sz w:val="32"/>
          <w:szCs w:val="32"/>
        </w:rPr>
        <w:t xml:space="preserve">              </w:t>
      </w:r>
      <w:r>
        <w:rPr>
          <w:rFonts w:hint="eastAsia" w:ascii="黑体" w:eastAsia="黑体"/>
          <w:b/>
          <w:sz w:val="44"/>
          <w:szCs w:val="44"/>
        </w:rPr>
        <w:t xml:space="preserve"> 目录</w:t>
      </w:r>
    </w:p>
    <w:p w14:paraId="4C545130">
      <w:pPr>
        <w:pStyle w:val="29"/>
        <w:adjustRightInd w:val="0"/>
        <w:snapToGrid w:val="0"/>
        <w:spacing w:line="360" w:lineRule="auto"/>
        <w:ind w:firstLine="480" w:firstLineChars="200"/>
        <w:rPr>
          <w:rFonts w:hint="eastAsia"/>
        </w:rPr>
      </w:pPr>
    </w:p>
    <w:p w14:paraId="59BB707C">
      <w:pPr>
        <w:pStyle w:val="29"/>
        <w:adjustRightInd w:val="0"/>
        <w:snapToGrid w:val="0"/>
        <w:spacing w:line="360" w:lineRule="auto"/>
        <w:ind w:firstLine="640" w:firstLineChars="200"/>
        <w:rPr>
          <w:rFonts w:hint="eastAsia"/>
          <w:color w:val="FF0000"/>
          <w:sz w:val="32"/>
          <w:szCs w:val="32"/>
        </w:rPr>
      </w:pPr>
      <w:r>
        <w:rPr>
          <w:rFonts w:hint="eastAsia"/>
          <w:sz w:val="32"/>
          <w:szCs w:val="32"/>
        </w:rPr>
        <w:t>第一章   采购</w:t>
      </w:r>
      <w:r>
        <w:rPr>
          <w:rFonts w:hint="eastAsia"/>
          <w:color w:val="FF0000"/>
          <w:sz w:val="32"/>
          <w:szCs w:val="32"/>
        </w:rPr>
        <w:t>邀请书</w:t>
      </w:r>
    </w:p>
    <w:p w14:paraId="06D71AEB">
      <w:pPr>
        <w:pStyle w:val="29"/>
        <w:adjustRightInd w:val="0"/>
        <w:snapToGrid w:val="0"/>
        <w:spacing w:line="360" w:lineRule="auto"/>
        <w:ind w:firstLine="640" w:firstLineChars="200"/>
        <w:rPr>
          <w:rFonts w:hint="eastAsia"/>
          <w:sz w:val="32"/>
          <w:szCs w:val="32"/>
        </w:rPr>
      </w:pPr>
      <w:r>
        <w:rPr>
          <w:rFonts w:hint="eastAsia"/>
          <w:sz w:val="32"/>
          <w:szCs w:val="32"/>
        </w:rPr>
        <w:t>第二章   供应商须知</w:t>
      </w:r>
    </w:p>
    <w:p w14:paraId="053062FF">
      <w:pPr>
        <w:pStyle w:val="29"/>
        <w:adjustRightInd w:val="0"/>
        <w:snapToGrid w:val="0"/>
        <w:spacing w:line="360" w:lineRule="auto"/>
        <w:ind w:firstLine="640" w:firstLineChars="200"/>
        <w:rPr>
          <w:rFonts w:hint="eastAsia"/>
          <w:sz w:val="32"/>
          <w:szCs w:val="32"/>
        </w:rPr>
      </w:pPr>
      <w:r>
        <w:rPr>
          <w:rFonts w:hint="eastAsia"/>
          <w:sz w:val="32"/>
          <w:szCs w:val="32"/>
        </w:rPr>
        <w:t>第三章   合同文本</w:t>
      </w:r>
    </w:p>
    <w:p w14:paraId="2C5277E7">
      <w:pPr>
        <w:pStyle w:val="29"/>
        <w:adjustRightInd w:val="0"/>
        <w:snapToGrid w:val="0"/>
        <w:spacing w:line="360" w:lineRule="auto"/>
        <w:ind w:firstLine="640" w:firstLineChars="200"/>
        <w:rPr>
          <w:rFonts w:hint="eastAsia"/>
          <w:sz w:val="32"/>
          <w:szCs w:val="32"/>
        </w:rPr>
      </w:pPr>
      <w:r>
        <w:rPr>
          <w:rFonts w:hint="eastAsia"/>
          <w:sz w:val="32"/>
          <w:szCs w:val="32"/>
        </w:rPr>
        <w:t xml:space="preserve">第四章 </w:t>
      </w:r>
      <w:r>
        <w:rPr>
          <w:sz w:val="32"/>
          <w:szCs w:val="32"/>
        </w:rPr>
        <w:t xml:space="preserve">  </w:t>
      </w:r>
      <w:r>
        <w:rPr>
          <w:rFonts w:hint="eastAsia"/>
          <w:sz w:val="32"/>
          <w:szCs w:val="32"/>
        </w:rPr>
        <w:t>技术规格书</w:t>
      </w:r>
    </w:p>
    <w:p w14:paraId="72CE9349">
      <w:pPr>
        <w:pStyle w:val="29"/>
        <w:adjustRightInd w:val="0"/>
        <w:snapToGrid w:val="0"/>
        <w:spacing w:line="360" w:lineRule="auto"/>
        <w:ind w:firstLine="640" w:firstLineChars="200"/>
        <w:rPr>
          <w:rFonts w:hint="eastAsia"/>
          <w:sz w:val="32"/>
          <w:szCs w:val="32"/>
        </w:rPr>
      </w:pPr>
      <w:r>
        <w:rPr>
          <w:rFonts w:hint="eastAsia"/>
          <w:sz w:val="32"/>
          <w:szCs w:val="32"/>
        </w:rPr>
        <w:t>第五章   响应文件格式</w:t>
      </w:r>
    </w:p>
    <w:p w14:paraId="79F54476">
      <w:pPr>
        <w:pStyle w:val="29"/>
        <w:adjustRightInd w:val="0"/>
        <w:snapToGrid w:val="0"/>
        <w:spacing w:line="360" w:lineRule="auto"/>
        <w:ind w:firstLine="640" w:firstLineChars="200"/>
        <w:rPr>
          <w:rFonts w:hint="eastAsia"/>
          <w:sz w:val="32"/>
          <w:szCs w:val="32"/>
        </w:rPr>
      </w:pPr>
      <w:r>
        <w:rPr>
          <w:rFonts w:hint="eastAsia"/>
          <w:sz w:val="32"/>
          <w:szCs w:val="32"/>
        </w:rPr>
        <w:t>第六章   评审办法</w:t>
      </w:r>
    </w:p>
    <w:p w14:paraId="51506744">
      <w:pPr>
        <w:tabs>
          <w:tab w:val="left" w:pos="3370"/>
          <w:tab w:val="center" w:pos="4631"/>
        </w:tabs>
        <w:ind w:firstLine="643" w:firstLineChars="200"/>
        <w:jc w:val="left"/>
        <w:rPr>
          <w:rFonts w:ascii="Times New Roman" w:hAnsi="Times New Roman" w:eastAsia="黑体"/>
          <w:b/>
          <w:bCs/>
          <w:sz w:val="32"/>
          <w:szCs w:val="32"/>
        </w:rPr>
      </w:pPr>
    </w:p>
    <w:p w14:paraId="1496740C">
      <w:pPr>
        <w:tabs>
          <w:tab w:val="left" w:pos="3370"/>
          <w:tab w:val="center" w:pos="4631"/>
        </w:tabs>
        <w:ind w:firstLine="643" w:firstLineChars="200"/>
        <w:jc w:val="left"/>
        <w:rPr>
          <w:rFonts w:ascii="Times New Roman" w:hAnsi="Times New Roman" w:eastAsia="黑体"/>
          <w:b/>
          <w:bCs/>
          <w:sz w:val="32"/>
          <w:szCs w:val="32"/>
        </w:rPr>
      </w:pPr>
    </w:p>
    <w:p w14:paraId="6AEEA9C1">
      <w:pPr>
        <w:tabs>
          <w:tab w:val="left" w:pos="3370"/>
          <w:tab w:val="center" w:pos="4631"/>
        </w:tabs>
        <w:ind w:firstLine="643" w:firstLineChars="200"/>
        <w:jc w:val="left"/>
        <w:rPr>
          <w:rFonts w:ascii="Times New Roman" w:hAnsi="Times New Roman" w:eastAsia="黑体"/>
          <w:b/>
          <w:bCs/>
          <w:sz w:val="32"/>
          <w:szCs w:val="32"/>
        </w:rPr>
      </w:pPr>
    </w:p>
    <w:p w14:paraId="60F33032">
      <w:pPr>
        <w:tabs>
          <w:tab w:val="left" w:pos="3370"/>
          <w:tab w:val="center" w:pos="4631"/>
        </w:tabs>
        <w:ind w:firstLine="643" w:firstLineChars="200"/>
        <w:jc w:val="left"/>
        <w:rPr>
          <w:rFonts w:ascii="Times New Roman" w:hAnsi="Times New Roman" w:eastAsia="黑体"/>
          <w:b/>
          <w:bCs/>
          <w:sz w:val="32"/>
          <w:szCs w:val="32"/>
        </w:rPr>
      </w:pPr>
    </w:p>
    <w:p w14:paraId="6C8CDB55">
      <w:pPr>
        <w:tabs>
          <w:tab w:val="left" w:pos="3370"/>
          <w:tab w:val="center" w:pos="4631"/>
        </w:tabs>
        <w:ind w:firstLine="643" w:firstLineChars="200"/>
        <w:jc w:val="left"/>
        <w:rPr>
          <w:rFonts w:ascii="Times New Roman" w:hAnsi="Times New Roman" w:eastAsia="黑体"/>
          <w:b/>
          <w:bCs/>
          <w:sz w:val="32"/>
          <w:szCs w:val="32"/>
        </w:rPr>
      </w:pPr>
    </w:p>
    <w:p w14:paraId="72C73EAB">
      <w:pPr>
        <w:tabs>
          <w:tab w:val="left" w:pos="3370"/>
          <w:tab w:val="center" w:pos="4631"/>
        </w:tabs>
        <w:ind w:firstLine="643" w:firstLineChars="200"/>
        <w:jc w:val="left"/>
        <w:rPr>
          <w:rFonts w:ascii="Times New Roman" w:hAnsi="Times New Roman" w:eastAsia="黑体"/>
          <w:b/>
          <w:bCs/>
          <w:sz w:val="32"/>
          <w:szCs w:val="32"/>
        </w:rPr>
      </w:pPr>
    </w:p>
    <w:p w14:paraId="60BC0A73">
      <w:pPr>
        <w:tabs>
          <w:tab w:val="left" w:pos="3370"/>
          <w:tab w:val="center" w:pos="4631"/>
        </w:tabs>
        <w:ind w:firstLine="643" w:firstLineChars="200"/>
        <w:jc w:val="left"/>
        <w:rPr>
          <w:rFonts w:ascii="Times New Roman" w:hAnsi="Times New Roman" w:eastAsia="黑体"/>
          <w:b/>
          <w:bCs/>
          <w:sz w:val="32"/>
          <w:szCs w:val="32"/>
        </w:rPr>
      </w:pPr>
    </w:p>
    <w:p w14:paraId="28E9C003">
      <w:pPr>
        <w:tabs>
          <w:tab w:val="left" w:pos="3370"/>
          <w:tab w:val="center" w:pos="4631"/>
        </w:tabs>
        <w:ind w:firstLine="643" w:firstLineChars="200"/>
        <w:jc w:val="left"/>
        <w:rPr>
          <w:rFonts w:ascii="Times New Roman" w:hAnsi="Times New Roman" w:eastAsia="黑体"/>
          <w:b/>
          <w:bCs/>
          <w:sz w:val="32"/>
          <w:szCs w:val="32"/>
        </w:rPr>
      </w:pPr>
    </w:p>
    <w:p w14:paraId="2A77EB96">
      <w:pPr>
        <w:tabs>
          <w:tab w:val="left" w:pos="3370"/>
          <w:tab w:val="center" w:pos="4631"/>
        </w:tabs>
        <w:ind w:firstLine="643" w:firstLineChars="200"/>
        <w:jc w:val="left"/>
        <w:rPr>
          <w:rFonts w:ascii="Times New Roman" w:hAnsi="Times New Roman" w:eastAsia="黑体"/>
          <w:b/>
          <w:bCs/>
          <w:sz w:val="32"/>
          <w:szCs w:val="32"/>
        </w:rPr>
      </w:pPr>
    </w:p>
    <w:p w14:paraId="5595B1AF">
      <w:pPr>
        <w:tabs>
          <w:tab w:val="left" w:pos="3370"/>
          <w:tab w:val="center" w:pos="4631"/>
        </w:tabs>
        <w:ind w:firstLine="643" w:firstLineChars="200"/>
        <w:jc w:val="left"/>
        <w:rPr>
          <w:rFonts w:ascii="Times New Roman" w:hAnsi="Times New Roman" w:eastAsia="黑体"/>
          <w:b/>
          <w:bCs/>
          <w:sz w:val="32"/>
          <w:szCs w:val="32"/>
        </w:rPr>
      </w:pPr>
    </w:p>
    <w:p w14:paraId="6ACE5865">
      <w:pPr>
        <w:tabs>
          <w:tab w:val="left" w:pos="3370"/>
          <w:tab w:val="center" w:pos="4631"/>
        </w:tabs>
        <w:ind w:firstLine="643" w:firstLineChars="200"/>
        <w:jc w:val="left"/>
        <w:rPr>
          <w:rFonts w:ascii="Times New Roman" w:hAnsi="Times New Roman" w:eastAsia="黑体"/>
          <w:b/>
          <w:bCs/>
          <w:sz w:val="32"/>
          <w:szCs w:val="32"/>
        </w:rPr>
      </w:pPr>
    </w:p>
    <w:p w14:paraId="09220205">
      <w:pPr>
        <w:tabs>
          <w:tab w:val="left" w:pos="3370"/>
          <w:tab w:val="center" w:pos="4631"/>
        </w:tabs>
        <w:ind w:firstLine="643" w:firstLineChars="200"/>
        <w:jc w:val="left"/>
        <w:rPr>
          <w:rFonts w:ascii="Times New Roman" w:hAnsi="Times New Roman" w:eastAsia="黑体"/>
          <w:b/>
          <w:bCs/>
          <w:sz w:val="32"/>
          <w:szCs w:val="32"/>
        </w:rPr>
      </w:pPr>
    </w:p>
    <w:p w14:paraId="78B43FDF">
      <w:pPr>
        <w:tabs>
          <w:tab w:val="left" w:pos="3370"/>
          <w:tab w:val="center" w:pos="4631"/>
        </w:tabs>
        <w:ind w:firstLine="643" w:firstLineChars="200"/>
        <w:jc w:val="left"/>
        <w:rPr>
          <w:rFonts w:ascii="Times New Roman" w:hAnsi="Times New Roman" w:eastAsia="黑体"/>
          <w:b/>
          <w:bCs/>
          <w:sz w:val="32"/>
          <w:szCs w:val="32"/>
        </w:rPr>
      </w:pPr>
    </w:p>
    <w:p w14:paraId="360347D9">
      <w:pPr>
        <w:tabs>
          <w:tab w:val="left" w:pos="3370"/>
          <w:tab w:val="center" w:pos="4631"/>
        </w:tabs>
        <w:ind w:firstLine="643" w:firstLineChars="200"/>
        <w:jc w:val="left"/>
        <w:rPr>
          <w:rFonts w:ascii="Times New Roman" w:hAnsi="Times New Roman" w:eastAsia="黑体"/>
          <w:b/>
          <w:bCs/>
          <w:sz w:val="32"/>
          <w:szCs w:val="32"/>
        </w:rPr>
      </w:pPr>
    </w:p>
    <w:p w14:paraId="36E810CC">
      <w:pPr>
        <w:tabs>
          <w:tab w:val="left" w:pos="3370"/>
          <w:tab w:val="center" w:pos="4631"/>
        </w:tabs>
        <w:ind w:firstLine="643" w:firstLineChars="200"/>
        <w:jc w:val="left"/>
        <w:rPr>
          <w:rFonts w:ascii="Times New Roman" w:hAnsi="Times New Roman" w:eastAsia="黑体"/>
          <w:b/>
          <w:bCs/>
          <w:sz w:val="32"/>
          <w:szCs w:val="32"/>
        </w:rPr>
      </w:pPr>
    </w:p>
    <w:p w14:paraId="7FD92817">
      <w:pPr>
        <w:tabs>
          <w:tab w:val="left" w:pos="3370"/>
          <w:tab w:val="center" w:pos="4631"/>
        </w:tabs>
        <w:ind w:firstLine="643" w:firstLineChars="200"/>
        <w:jc w:val="left"/>
        <w:rPr>
          <w:rFonts w:ascii="Times New Roman" w:hAnsi="Times New Roman" w:eastAsia="黑体"/>
          <w:b/>
          <w:bCs/>
          <w:sz w:val="32"/>
          <w:szCs w:val="32"/>
        </w:rPr>
      </w:pPr>
    </w:p>
    <w:p w14:paraId="48E3ED38">
      <w:pPr>
        <w:tabs>
          <w:tab w:val="left" w:pos="3370"/>
          <w:tab w:val="center" w:pos="4631"/>
        </w:tabs>
        <w:ind w:firstLine="643" w:firstLineChars="200"/>
        <w:jc w:val="left"/>
        <w:rPr>
          <w:rFonts w:ascii="Times New Roman" w:hAnsi="Times New Roman" w:eastAsia="黑体"/>
          <w:b/>
          <w:bCs/>
          <w:sz w:val="32"/>
          <w:szCs w:val="32"/>
        </w:rPr>
      </w:pPr>
    </w:p>
    <w:p w14:paraId="6B1068B7">
      <w:pPr>
        <w:tabs>
          <w:tab w:val="left" w:pos="3370"/>
          <w:tab w:val="center" w:pos="4631"/>
        </w:tabs>
        <w:ind w:firstLine="643" w:firstLineChars="200"/>
        <w:jc w:val="left"/>
        <w:rPr>
          <w:rFonts w:ascii="Times New Roman" w:hAnsi="Times New Roman" w:eastAsia="黑体"/>
          <w:b/>
          <w:bCs/>
          <w:sz w:val="32"/>
          <w:szCs w:val="32"/>
        </w:rPr>
      </w:pPr>
    </w:p>
    <w:p w14:paraId="6F8E197B">
      <w:pPr>
        <w:tabs>
          <w:tab w:val="left" w:pos="3370"/>
          <w:tab w:val="center" w:pos="4631"/>
        </w:tabs>
        <w:ind w:firstLine="643" w:firstLineChars="200"/>
        <w:jc w:val="left"/>
        <w:rPr>
          <w:rFonts w:ascii="Times New Roman" w:hAnsi="Times New Roman" w:eastAsia="黑体"/>
          <w:b/>
          <w:bCs/>
          <w:sz w:val="32"/>
          <w:szCs w:val="32"/>
        </w:rPr>
      </w:pPr>
    </w:p>
    <w:p w14:paraId="39747E31">
      <w:pPr>
        <w:tabs>
          <w:tab w:val="left" w:pos="3370"/>
          <w:tab w:val="center" w:pos="4631"/>
        </w:tabs>
        <w:ind w:firstLine="643" w:firstLineChars="200"/>
        <w:jc w:val="left"/>
        <w:rPr>
          <w:rFonts w:ascii="Times New Roman" w:hAnsi="Times New Roman" w:eastAsia="黑体"/>
          <w:b/>
          <w:bCs/>
          <w:sz w:val="32"/>
          <w:szCs w:val="32"/>
        </w:rPr>
      </w:pPr>
    </w:p>
    <w:p w14:paraId="4519F70A">
      <w:pPr>
        <w:tabs>
          <w:tab w:val="left" w:pos="3370"/>
          <w:tab w:val="center" w:pos="4631"/>
        </w:tabs>
        <w:ind w:firstLine="643" w:firstLineChars="200"/>
        <w:jc w:val="left"/>
        <w:rPr>
          <w:rFonts w:ascii="Times New Roman" w:hAnsi="Times New Roman" w:eastAsia="黑体"/>
          <w:b/>
          <w:bCs/>
          <w:sz w:val="32"/>
          <w:szCs w:val="32"/>
        </w:rPr>
      </w:pPr>
    </w:p>
    <w:p w14:paraId="1027214A">
      <w:pPr>
        <w:tabs>
          <w:tab w:val="left" w:pos="3370"/>
          <w:tab w:val="center" w:pos="4631"/>
        </w:tabs>
        <w:ind w:firstLine="643" w:firstLineChars="200"/>
        <w:jc w:val="left"/>
        <w:rPr>
          <w:rFonts w:ascii="Times New Roman" w:hAnsi="Times New Roman" w:eastAsia="黑体"/>
          <w:b/>
          <w:bCs/>
          <w:sz w:val="32"/>
          <w:szCs w:val="32"/>
        </w:rPr>
      </w:pPr>
    </w:p>
    <w:p w14:paraId="4834C184">
      <w:pPr>
        <w:tabs>
          <w:tab w:val="left" w:pos="3370"/>
          <w:tab w:val="center" w:pos="4631"/>
        </w:tabs>
        <w:ind w:firstLine="643" w:firstLineChars="200"/>
        <w:jc w:val="left"/>
        <w:rPr>
          <w:rFonts w:ascii="Times New Roman" w:hAnsi="Times New Roman" w:eastAsia="黑体"/>
          <w:b/>
          <w:bCs/>
          <w:sz w:val="32"/>
          <w:szCs w:val="32"/>
        </w:rPr>
      </w:pPr>
    </w:p>
    <w:p w14:paraId="2AF0B02F">
      <w:pPr>
        <w:tabs>
          <w:tab w:val="left" w:pos="3370"/>
          <w:tab w:val="center" w:pos="4631"/>
        </w:tabs>
        <w:ind w:firstLine="643" w:firstLineChars="200"/>
        <w:jc w:val="left"/>
        <w:rPr>
          <w:rFonts w:ascii="Times New Roman" w:hAnsi="Times New Roman" w:eastAsia="黑体"/>
          <w:b/>
          <w:bCs/>
          <w:sz w:val="32"/>
          <w:szCs w:val="32"/>
        </w:rPr>
      </w:pPr>
    </w:p>
    <w:p w14:paraId="6EA3BCA2">
      <w:pPr>
        <w:tabs>
          <w:tab w:val="left" w:pos="3475"/>
          <w:tab w:val="center" w:pos="4631"/>
        </w:tabs>
        <w:ind w:firstLine="1928" w:firstLineChars="600"/>
        <w:jc w:val="left"/>
        <w:rPr>
          <w:rFonts w:ascii="Times New Roman" w:hAnsi="Times New Roman" w:eastAsia="黑体"/>
          <w:b/>
          <w:bCs/>
          <w:color w:val="FF0000"/>
          <w:sz w:val="32"/>
          <w:szCs w:val="32"/>
        </w:rPr>
      </w:pPr>
      <w:r>
        <w:rPr>
          <w:rFonts w:hint="eastAsia" w:ascii="Times New Roman" w:hAnsi="Times New Roman" w:eastAsia="黑体"/>
          <w:b/>
          <w:bCs/>
          <w:sz w:val="32"/>
          <w:szCs w:val="32"/>
        </w:rPr>
        <w:t>第一章 竞价采购</w:t>
      </w:r>
      <w:r>
        <w:rPr>
          <w:rFonts w:hint="eastAsia" w:ascii="Times New Roman" w:hAnsi="Times New Roman" w:eastAsia="黑体"/>
          <w:b/>
          <w:bCs/>
          <w:color w:val="FF0000"/>
          <w:sz w:val="32"/>
          <w:szCs w:val="32"/>
        </w:rPr>
        <w:t xml:space="preserve">邀请书 </w:t>
      </w:r>
    </w:p>
    <w:p w14:paraId="1A889095">
      <w:pPr>
        <w:snapToGrid w:val="0"/>
        <w:spacing w:line="360" w:lineRule="auto"/>
        <w:ind w:firstLine="420" w:firstLineChars="200"/>
        <w:rPr>
          <w:rFonts w:hint="eastAsia" w:cs="Arial" w:asciiTheme="minorEastAsia" w:hAnsiTheme="minorEastAsia"/>
          <w:szCs w:val="21"/>
        </w:rPr>
      </w:pPr>
    </w:p>
    <w:p w14:paraId="041F762E">
      <w:pPr>
        <w:snapToGrid w:val="0"/>
        <w:spacing w:line="360" w:lineRule="auto"/>
        <w:ind w:firstLine="480" w:firstLineChars="200"/>
        <w:rPr>
          <w:rFonts w:hint="eastAsia" w:cs="Arial" w:asciiTheme="minorEastAsia" w:hAnsiTheme="minorEastAsia"/>
          <w:sz w:val="24"/>
          <w:szCs w:val="24"/>
        </w:rPr>
      </w:pPr>
      <w:r>
        <w:rPr>
          <w:rFonts w:hint="eastAsia" w:cs="Arial" w:asciiTheme="minorEastAsia" w:hAnsiTheme="minorEastAsia"/>
          <w:sz w:val="24"/>
          <w:szCs w:val="24"/>
          <w:lang w:val="en-US" w:eastAsia="zh-CN"/>
        </w:rPr>
        <w:t>中粮贸易松原粮食储运有限公司</w:t>
      </w:r>
      <w:r>
        <w:rPr>
          <w:rFonts w:hint="eastAsia" w:cs="Arial" w:asciiTheme="minorEastAsia" w:hAnsiTheme="minorEastAsia"/>
          <w:sz w:val="24"/>
          <w:szCs w:val="24"/>
        </w:rPr>
        <w:t>（以下称“采购人”）现邀请贵司（以下称“供应商”）参与如下项目的竞价采购，并提交采购响应文件。</w:t>
      </w:r>
    </w:p>
    <w:p w14:paraId="46057237">
      <w:pPr>
        <w:pStyle w:val="74"/>
        <w:tabs>
          <w:tab w:val="left" w:pos="993"/>
        </w:tabs>
        <w:snapToGrid w:val="0"/>
        <w:spacing w:line="360" w:lineRule="auto"/>
        <w:ind w:firstLine="482"/>
        <w:rPr>
          <w:rFonts w:hint="eastAsia" w:ascii="宋体" w:hAnsi="宋体" w:cs="Arial"/>
          <w:b/>
          <w:sz w:val="24"/>
          <w:szCs w:val="24"/>
        </w:rPr>
      </w:pPr>
      <w:r>
        <w:rPr>
          <w:rFonts w:hint="eastAsia" w:ascii="宋体" w:hAnsi="宋体" w:cs="Arial"/>
          <w:b/>
          <w:sz w:val="24"/>
          <w:szCs w:val="24"/>
        </w:rPr>
        <w:t>1.项目概况</w:t>
      </w:r>
    </w:p>
    <w:p w14:paraId="0F0546CD">
      <w:pPr>
        <w:snapToGrid w:val="0"/>
        <w:spacing w:line="360" w:lineRule="auto"/>
        <w:ind w:firstLine="480" w:firstLineChars="200"/>
        <w:rPr>
          <w:rFonts w:hint="eastAsia" w:cs="Arial" w:asciiTheme="minorEastAsia" w:hAnsiTheme="minorEastAsia"/>
          <w:sz w:val="24"/>
          <w:szCs w:val="24"/>
          <w:lang w:val="en-US" w:eastAsia="zh-CN"/>
        </w:rPr>
      </w:pPr>
      <w:r>
        <w:rPr>
          <w:rFonts w:hint="eastAsia" w:cs="Arial" w:asciiTheme="minorEastAsia" w:hAnsiTheme="minorEastAsia"/>
          <w:sz w:val="24"/>
          <w:szCs w:val="24"/>
          <w:lang w:val="en-US" w:eastAsia="zh-CN"/>
        </w:rPr>
        <w:t>1.1项目名称：标识、标牌制作（框架协议）</w:t>
      </w:r>
    </w:p>
    <w:p w14:paraId="36141367">
      <w:pPr>
        <w:snapToGrid w:val="0"/>
        <w:spacing w:line="360" w:lineRule="auto"/>
        <w:ind w:firstLine="480" w:firstLineChars="200"/>
        <w:rPr>
          <w:rFonts w:hint="default" w:cs="Arial" w:asciiTheme="minorEastAsia" w:hAnsiTheme="minorEastAsia"/>
          <w:sz w:val="24"/>
          <w:szCs w:val="24"/>
          <w:lang w:val="en-US" w:eastAsia="zh-CN"/>
        </w:rPr>
      </w:pPr>
      <w:r>
        <w:rPr>
          <w:rFonts w:hint="eastAsia" w:cs="Arial" w:asciiTheme="minorEastAsia" w:hAnsiTheme="minorEastAsia"/>
          <w:sz w:val="24"/>
          <w:szCs w:val="24"/>
          <w:lang w:val="en-US" w:eastAsia="zh-CN"/>
        </w:rPr>
        <w:t>1.2交货地点：中粮贸易松原粮食储运有限公司院内</w:t>
      </w:r>
    </w:p>
    <w:p w14:paraId="73616FCA">
      <w:pPr>
        <w:spacing w:line="360" w:lineRule="auto"/>
        <w:ind w:firstLine="480" w:firstLineChars="200"/>
        <w:jc w:val="left"/>
        <w:rPr>
          <w:rFonts w:hint="eastAsia" w:ascii="宋体" w:hAnsi="宋体"/>
          <w:color w:val="000000"/>
          <w:sz w:val="24"/>
        </w:rPr>
      </w:pPr>
      <w:r>
        <w:rPr>
          <w:rFonts w:hint="eastAsia" w:ascii="宋体" w:hAnsi="宋体"/>
          <w:color w:val="000000"/>
          <w:sz w:val="24"/>
        </w:rPr>
        <w:t>1.3项目内容：</w:t>
      </w:r>
      <w:r>
        <w:rPr>
          <w:rFonts w:hint="eastAsia" w:cs="Arial" w:asciiTheme="minorEastAsia" w:hAnsiTheme="minorEastAsia"/>
          <w:sz w:val="24"/>
          <w:szCs w:val="24"/>
          <w:highlight w:val="none"/>
          <w:lang w:val="en-US" w:eastAsia="zh-CN"/>
        </w:rPr>
        <w:t>详情见第四章《技术规格书》</w:t>
      </w:r>
    </w:p>
    <w:p w14:paraId="7C0A8553">
      <w:pPr>
        <w:tabs>
          <w:tab w:val="right" w:pos="8024"/>
        </w:tabs>
        <w:spacing w:line="360" w:lineRule="auto"/>
        <w:ind w:firstLine="480" w:firstLineChars="200"/>
        <w:rPr>
          <w:rFonts w:hint="default" w:ascii="宋体" w:hAnsi="宋体"/>
          <w:color w:val="000000"/>
          <w:sz w:val="24"/>
          <w:lang w:val="en-US"/>
        </w:rPr>
      </w:pPr>
      <w:r>
        <w:rPr>
          <w:rFonts w:hint="eastAsia" w:ascii="宋体" w:hAnsi="宋体"/>
          <w:color w:val="000000"/>
          <w:sz w:val="24"/>
        </w:rPr>
        <w:t>1.4</w:t>
      </w:r>
      <w:r>
        <w:rPr>
          <w:rFonts w:hint="eastAsia" w:ascii="宋体" w:hAnsi="宋体"/>
          <w:color w:val="000000"/>
          <w:sz w:val="24"/>
          <w:lang w:val="en-US" w:eastAsia="zh-CN"/>
        </w:rPr>
        <w:t>服务期限</w:t>
      </w:r>
      <w:r>
        <w:rPr>
          <w:rFonts w:hint="eastAsia" w:ascii="宋体" w:hAnsi="宋体"/>
          <w:color w:val="000000"/>
          <w:sz w:val="24"/>
        </w:rPr>
        <w:t>：</w:t>
      </w:r>
      <w:r>
        <w:rPr>
          <w:rFonts w:hint="eastAsia" w:cs="Arial" w:asciiTheme="minorEastAsia" w:hAnsiTheme="minorEastAsia"/>
          <w:sz w:val="24"/>
          <w:szCs w:val="24"/>
          <w:highlight w:val="none"/>
          <w:lang w:val="en-US" w:eastAsia="zh-CN"/>
        </w:rPr>
        <w:t>合同签订后12个月内</w:t>
      </w:r>
    </w:p>
    <w:p w14:paraId="3AA9C58D">
      <w:pPr>
        <w:pStyle w:val="74"/>
        <w:tabs>
          <w:tab w:val="left" w:pos="993"/>
        </w:tabs>
        <w:snapToGrid w:val="0"/>
        <w:spacing w:line="360" w:lineRule="auto"/>
        <w:ind w:firstLine="482"/>
        <w:rPr>
          <w:rFonts w:hint="eastAsia" w:ascii="宋体" w:hAnsi="宋体" w:cs="Arial"/>
          <w:b/>
          <w:sz w:val="24"/>
          <w:szCs w:val="24"/>
        </w:rPr>
      </w:pPr>
      <w:r>
        <w:rPr>
          <w:rFonts w:hint="eastAsia" w:ascii="宋体" w:hAnsi="宋体" w:cs="Arial"/>
          <w:b/>
          <w:sz w:val="24"/>
          <w:szCs w:val="24"/>
        </w:rPr>
        <w:t>2.供应商资格要求</w:t>
      </w:r>
    </w:p>
    <w:p w14:paraId="622C9612">
      <w:pPr>
        <w:tabs>
          <w:tab w:val="right" w:pos="8024"/>
        </w:tabs>
        <w:spacing w:line="360" w:lineRule="auto"/>
        <w:ind w:firstLine="480" w:firstLineChars="200"/>
        <w:rPr>
          <w:rFonts w:hint="eastAsia" w:asciiTheme="minorEastAsia" w:hAnsiTheme="minorEastAsia"/>
          <w:sz w:val="24"/>
          <w:szCs w:val="24"/>
        </w:rPr>
      </w:pPr>
      <w:r>
        <w:rPr>
          <w:rFonts w:hint="eastAsia" w:ascii="宋体" w:hAnsi="宋体"/>
          <w:color w:val="000000"/>
          <w:sz w:val="24"/>
        </w:rPr>
        <w:t>2.1具有独立承担民事责任的能力，持有有效的营业执照</w:t>
      </w:r>
      <w:r>
        <w:rPr>
          <w:rFonts w:hint="eastAsia" w:ascii="宋体" w:hAnsi="宋体"/>
          <w:color w:val="000000"/>
          <w:sz w:val="24"/>
          <w:lang w:val="en-US" w:eastAsia="zh-CN"/>
        </w:rPr>
        <w:t>,</w:t>
      </w:r>
      <w:r>
        <w:rPr>
          <w:rFonts w:hint="eastAsia" w:ascii="宋体" w:hAnsi="宋体" w:eastAsia="宋体" w:cs="宋体"/>
          <w:kern w:val="2"/>
          <w:sz w:val="24"/>
          <w:szCs w:val="24"/>
          <w:lang w:val="en-US" w:eastAsia="zh-CN" w:bidi="ar"/>
        </w:rPr>
        <w:t>或法人登记证书。</w:t>
      </w:r>
      <w:r>
        <w:rPr>
          <w:rFonts w:hint="eastAsia" w:ascii="宋体" w:hAnsi="宋体"/>
          <w:color w:val="000000"/>
          <w:sz w:val="24"/>
        </w:rPr>
        <w:tab/>
      </w:r>
      <w:r>
        <w:rPr>
          <w:rFonts w:hint="eastAsia" w:ascii="宋体" w:hAnsi="宋体"/>
          <w:color w:val="000000"/>
          <w:sz w:val="24"/>
          <w:lang w:val="en-US" w:eastAsia="zh-CN"/>
        </w:rPr>
        <w:t xml:space="preserve">    </w:t>
      </w:r>
      <w:r>
        <w:rPr>
          <w:rFonts w:hint="eastAsia" w:ascii="宋体" w:hAnsi="宋体"/>
          <w:color w:val="000000"/>
          <w:sz w:val="24"/>
        </w:rPr>
        <w:t>2.2</w:t>
      </w:r>
      <w:r>
        <w:rPr>
          <w:rFonts w:ascii="宋体" w:hAnsi="宋体" w:eastAsia="宋体" w:cs="宋体"/>
          <w:sz w:val="24"/>
          <w:szCs w:val="24"/>
        </w:rPr>
        <w:t>响应文件递交截止前，供应商未被列入严重失信主体名单（以信用中国网站</w:t>
      </w:r>
      <w:r>
        <w:fldChar w:fldCharType="begin"/>
      </w:r>
      <w:r>
        <w:instrText xml:space="preserve"> HYPERLINK "https://www.creditchina.gov.cn" </w:instrText>
      </w:r>
      <w:r>
        <w:fldChar w:fldCharType="separate"/>
      </w:r>
      <w:r>
        <w:rPr>
          <w:rStyle w:val="49"/>
          <w:rFonts w:ascii="宋体" w:hAnsi="宋体" w:cs="宋体"/>
          <w:sz w:val="24"/>
          <w:szCs w:val="24"/>
        </w:rPr>
        <w:t>https://www.creditchina.gov.cn</w:t>
      </w:r>
      <w:r>
        <w:rPr>
          <w:rStyle w:val="49"/>
          <w:rFonts w:ascii="宋体" w:hAnsi="宋体" w:cs="宋体"/>
          <w:sz w:val="24"/>
          <w:szCs w:val="24"/>
        </w:rPr>
        <w:fldChar w:fldCharType="end"/>
      </w:r>
      <w:r>
        <w:rPr>
          <w:rFonts w:ascii="宋体" w:hAnsi="宋体" w:eastAsia="宋体" w:cs="宋体"/>
          <w:sz w:val="24"/>
          <w:szCs w:val="24"/>
        </w:rPr>
        <w:t>查询为准，供应商须提供该查询阶段的网站查询页截图）</w:t>
      </w:r>
      <w:r>
        <w:rPr>
          <w:rFonts w:hint="eastAsia" w:asciiTheme="minorEastAsia" w:hAnsiTheme="minorEastAsia"/>
          <w:sz w:val="24"/>
          <w:szCs w:val="24"/>
        </w:rPr>
        <w:t xml:space="preserve">。 </w:t>
      </w:r>
    </w:p>
    <w:p w14:paraId="02EAA152">
      <w:pPr>
        <w:pStyle w:val="17"/>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2.3具有履行合同所必需能力条件、专业技术技能和售后服务保障等能力；</w:t>
      </w:r>
    </w:p>
    <w:p w14:paraId="291233DC">
      <w:pPr>
        <w:pStyle w:val="74"/>
        <w:tabs>
          <w:tab w:val="left" w:pos="993"/>
        </w:tabs>
        <w:snapToGrid w:val="0"/>
        <w:spacing w:line="360" w:lineRule="auto"/>
        <w:ind w:firstLine="482"/>
        <w:rPr>
          <w:rFonts w:hint="eastAsia" w:ascii="宋体" w:hAnsi="宋体" w:cs="Arial"/>
          <w:b/>
          <w:sz w:val="24"/>
          <w:szCs w:val="24"/>
        </w:rPr>
      </w:pPr>
      <w:r>
        <w:rPr>
          <w:rFonts w:hint="eastAsia" w:ascii="宋体" w:hAnsi="宋体" w:cs="Arial"/>
          <w:b/>
          <w:sz w:val="24"/>
          <w:szCs w:val="24"/>
        </w:rPr>
        <w:t>3.供应商注册</w:t>
      </w:r>
    </w:p>
    <w:p w14:paraId="3A5C4462">
      <w:pPr>
        <w:pStyle w:val="74"/>
        <w:tabs>
          <w:tab w:val="left" w:pos="993"/>
        </w:tabs>
        <w:snapToGrid w:val="0"/>
        <w:spacing w:line="360" w:lineRule="auto"/>
        <w:ind w:firstLine="480"/>
        <w:rPr>
          <w:rFonts w:hint="eastAsia" w:ascii="宋体" w:hAnsi="宋体" w:cs="Arial"/>
          <w:bCs/>
          <w:sz w:val="24"/>
          <w:szCs w:val="24"/>
        </w:rPr>
      </w:pPr>
      <w:r>
        <w:rPr>
          <w:rFonts w:hint="eastAsia" w:ascii="宋体" w:hAnsi="宋体" w:cs="Arial"/>
          <w:bCs/>
          <w:sz w:val="24"/>
          <w:szCs w:val="24"/>
        </w:rPr>
        <w:t>供应商应在中粮E采平台（</w:t>
      </w:r>
      <w:r>
        <w:fldChar w:fldCharType="begin"/>
      </w:r>
      <w:r>
        <w:instrText xml:space="preserve"> HYPERLINK "https://ecai.cofco.com" </w:instrText>
      </w:r>
      <w:r>
        <w:fldChar w:fldCharType="separate"/>
      </w:r>
      <w:r>
        <w:rPr>
          <w:rFonts w:hint="eastAsia" w:ascii="宋体" w:hAnsi="宋体" w:cs="Arial"/>
          <w:bCs/>
          <w:sz w:val="24"/>
          <w:szCs w:val="24"/>
        </w:rPr>
        <w:t>https://ecai.cofco.com</w:t>
      </w:r>
      <w:r>
        <w:rPr>
          <w:rFonts w:hint="eastAsia" w:ascii="宋体" w:hAnsi="宋体" w:cs="Arial"/>
          <w:bCs/>
          <w:sz w:val="24"/>
          <w:szCs w:val="24"/>
        </w:rPr>
        <w:fldChar w:fldCharType="end"/>
      </w:r>
      <w:r>
        <w:rPr>
          <w:rFonts w:hint="eastAsia" w:ascii="宋体" w:hAnsi="宋体" w:cs="Arial"/>
          <w:bCs/>
          <w:sz w:val="24"/>
          <w:szCs w:val="24"/>
        </w:rPr>
        <w:t>）进行注册；</w:t>
      </w:r>
      <w:r>
        <w:rPr>
          <w:rFonts w:hint="eastAsia" w:ascii="宋体" w:hAnsi="宋体" w:cs="Arial"/>
          <w:bCs/>
          <w:sz w:val="24"/>
          <w:szCs w:val="24"/>
          <w:lang w:val="zh-CN"/>
        </w:rPr>
        <w:t>具体操作步骤</w:t>
      </w:r>
      <w:r>
        <w:rPr>
          <w:rFonts w:hint="eastAsia" w:ascii="宋体" w:hAnsi="宋体" w:cs="Arial"/>
          <w:bCs/>
          <w:sz w:val="24"/>
          <w:szCs w:val="24"/>
        </w:rPr>
        <w:t>在</w:t>
      </w:r>
      <w:r>
        <w:rPr>
          <w:rFonts w:hint="eastAsia" w:ascii="宋体" w:hAnsi="宋体" w:cs="Arial"/>
          <w:bCs/>
          <w:sz w:val="24"/>
          <w:szCs w:val="24"/>
          <w:lang w:val="zh-CN"/>
        </w:rPr>
        <w:t>帮助中心</w:t>
      </w:r>
      <w:r>
        <w:rPr>
          <w:rFonts w:hint="eastAsia" w:ascii="宋体" w:hAnsi="宋体" w:cs="Arial"/>
          <w:bCs/>
          <w:sz w:val="24"/>
          <w:szCs w:val="24"/>
        </w:rPr>
        <w:t>-</w:t>
      </w:r>
      <w:r>
        <w:rPr>
          <w:rFonts w:hint="eastAsia" w:ascii="宋体" w:hAnsi="宋体" w:cs="Arial"/>
          <w:bCs/>
          <w:sz w:val="24"/>
          <w:szCs w:val="24"/>
          <w:lang w:val="zh-CN"/>
        </w:rPr>
        <w:t>操作指南</w:t>
      </w:r>
      <w:r>
        <w:rPr>
          <w:rFonts w:hint="eastAsia" w:ascii="宋体" w:hAnsi="宋体" w:cs="Arial"/>
          <w:bCs/>
          <w:sz w:val="24"/>
          <w:szCs w:val="24"/>
        </w:rPr>
        <w:t>中</w:t>
      </w:r>
      <w:r>
        <w:rPr>
          <w:rFonts w:hint="eastAsia" w:ascii="宋体" w:hAnsi="宋体" w:cs="Arial"/>
          <w:bCs/>
          <w:sz w:val="24"/>
          <w:szCs w:val="24"/>
          <w:lang w:val="zh-CN"/>
        </w:rPr>
        <w:t>进行查看。</w:t>
      </w:r>
      <w:r>
        <w:rPr>
          <w:rFonts w:hint="eastAsia" w:ascii="宋体" w:hAnsi="宋体" w:cs="Arial"/>
          <w:bCs/>
          <w:sz w:val="24"/>
          <w:szCs w:val="24"/>
        </w:rPr>
        <w:t>如遇平台操作性问题，请拨打平台技术支持联系电话：020-28186098。</w:t>
      </w:r>
    </w:p>
    <w:p w14:paraId="00B825B1">
      <w:pPr>
        <w:pStyle w:val="74"/>
        <w:tabs>
          <w:tab w:val="left" w:pos="993"/>
        </w:tabs>
        <w:snapToGrid w:val="0"/>
        <w:spacing w:line="360" w:lineRule="auto"/>
        <w:ind w:firstLine="482"/>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4.采购文件的获取</w:t>
      </w:r>
    </w:p>
    <w:p w14:paraId="338AB2B8">
      <w:pPr>
        <w:pStyle w:val="74"/>
        <w:tabs>
          <w:tab w:val="left" w:pos="993"/>
        </w:tabs>
        <w:snapToGrid w:val="0"/>
        <w:spacing w:line="360" w:lineRule="auto"/>
        <w:ind w:firstLine="480"/>
        <w:rPr>
          <w:rFonts w:hint="eastAsia" w:ascii="宋体" w:hAnsi="宋体" w:cs="Arial"/>
          <w:bCs/>
          <w:sz w:val="24"/>
          <w:szCs w:val="24"/>
          <w:highlight w:val="green"/>
        </w:rPr>
      </w:pPr>
      <w:r>
        <w:rPr>
          <w:rFonts w:hint="eastAsia" w:ascii="宋体" w:hAnsi="宋体" w:cs="Arial"/>
          <w:bCs/>
          <w:sz w:val="24"/>
          <w:szCs w:val="24"/>
        </w:rPr>
        <w:t>供应商可在E采平台获取采购文件，具体时间详见E采平台系统通知。采购人</w:t>
      </w:r>
      <w:r>
        <w:rPr>
          <w:rFonts w:hint="eastAsia" w:ascii="宋体" w:hAnsi="宋体" w:cs="Arial"/>
          <w:bCs/>
          <w:sz w:val="24"/>
          <w:szCs w:val="24"/>
          <w:lang w:val="zh-CN"/>
        </w:rPr>
        <w:t>不向供应商提供</w:t>
      </w:r>
      <w:r>
        <w:rPr>
          <w:rFonts w:hint="eastAsia" w:ascii="宋体" w:hAnsi="宋体" w:cs="Arial"/>
          <w:bCs/>
          <w:sz w:val="24"/>
          <w:szCs w:val="24"/>
        </w:rPr>
        <w:t>纸质采购文件。</w:t>
      </w:r>
    </w:p>
    <w:p w14:paraId="6AF71841">
      <w:pPr>
        <w:spacing w:line="360" w:lineRule="auto"/>
        <w:ind w:firstLine="482" w:firstLineChars="200"/>
        <w:jc w:val="left"/>
        <w:rPr>
          <w:rFonts w:hint="eastAsia" w:ascii="宋体" w:hAnsi="宋体" w:cs="宋体"/>
          <w:b/>
          <w:sz w:val="24"/>
        </w:rPr>
      </w:pPr>
      <w:r>
        <w:rPr>
          <w:rFonts w:ascii="宋体" w:hAnsi="宋体" w:cs="宋体"/>
          <w:b/>
          <w:sz w:val="24"/>
        </w:rPr>
        <w:t>5.</w:t>
      </w:r>
      <w:r>
        <w:rPr>
          <w:rFonts w:hint="eastAsia" w:ascii="宋体" w:hAnsi="宋体" w:cs="宋体"/>
          <w:b/>
          <w:sz w:val="24"/>
        </w:rPr>
        <w:t>竞价的开始和截止时间以及响应文件的递交</w:t>
      </w:r>
    </w:p>
    <w:p w14:paraId="246A7209">
      <w:pPr>
        <w:pStyle w:val="74"/>
        <w:tabs>
          <w:tab w:val="left" w:pos="993"/>
        </w:tabs>
        <w:snapToGrid w:val="0"/>
        <w:spacing w:line="360" w:lineRule="auto"/>
        <w:ind w:firstLine="480"/>
        <w:rPr>
          <w:rFonts w:hint="eastAsia" w:cs="Arial" w:asciiTheme="minorEastAsia" w:hAnsiTheme="minorEastAsia" w:eastAsiaTheme="minorEastAsia"/>
          <w:sz w:val="24"/>
          <w:szCs w:val="24"/>
          <w:highlight w:val="yellow"/>
        </w:rPr>
      </w:pPr>
      <w:r>
        <w:rPr>
          <w:rFonts w:hint="eastAsia" w:ascii="宋体" w:hAnsi="宋体" w:cs="Arial"/>
          <w:sz w:val="24"/>
          <w:szCs w:val="24"/>
        </w:rPr>
        <w:t>竞价的开始时间和截止时间详见</w:t>
      </w:r>
      <w:r>
        <w:rPr>
          <w:rFonts w:hint="eastAsia" w:ascii="宋体" w:hAnsi="宋体" w:cs="Arial"/>
          <w:bCs/>
          <w:sz w:val="24"/>
          <w:szCs w:val="24"/>
        </w:rPr>
        <w:t>E采平台系统通知。</w:t>
      </w:r>
      <w:r>
        <w:rPr>
          <w:rFonts w:hint="eastAsia" w:ascii="宋体" w:hAnsi="宋体" w:cs="Arial"/>
          <w:sz w:val="24"/>
          <w:szCs w:val="24"/>
        </w:rPr>
        <w:t>响应文件递交的截止时间和竞价的截止时间相同</w:t>
      </w:r>
      <w:r>
        <w:rPr>
          <w:rFonts w:hint="eastAsia" w:ascii="宋体" w:hAnsi="宋体" w:cs="Arial"/>
          <w:bCs/>
          <w:sz w:val="24"/>
          <w:szCs w:val="24"/>
        </w:rPr>
        <w:t>，</w:t>
      </w:r>
      <w:r>
        <w:rPr>
          <w:rFonts w:hint="eastAsia" w:cs="Arial" w:asciiTheme="minorEastAsia" w:hAnsiTheme="minorEastAsia" w:eastAsiaTheme="minorEastAsia"/>
          <w:sz w:val="24"/>
          <w:szCs w:val="24"/>
        </w:rPr>
        <w:t>供应商</w:t>
      </w:r>
      <w:r>
        <w:rPr>
          <w:rFonts w:hint="eastAsia" w:ascii="宋体" w:hAnsi="宋体" w:cs="Arial"/>
          <w:bCs/>
          <w:sz w:val="24"/>
          <w:szCs w:val="24"/>
        </w:rPr>
        <w:t>以报价附件的形式提交一份电子PDF版响应文件</w:t>
      </w:r>
      <w:r>
        <w:rPr>
          <w:rFonts w:hint="eastAsia" w:ascii="宋体" w:hAnsi="宋体" w:cs="Arial"/>
          <w:bCs/>
          <w:color w:val="FF0000"/>
          <w:sz w:val="24"/>
          <w:szCs w:val="24"/>
        </w:rPr>
        <w:t>（须加盖公章）</w:t>
      </w:r>
      <w:r>
        <w:rPr>
          <w:rFonts w:hint="eastAsia" w:cs="Arial" w:asciiTheme="minorEastAsia" w:hAnsiTheme="minorEastAsia"/>
          <w:sz w:val="24"/>
          <w:szCs w:val="24"/>
        </w:rPr>
        <w:t>。</w:t>
      </w:r>
    </w:p>
    <w:p w14:paraId="22A57B3E">
      <w:pPr>
        <w:snapToGrid w:val="0"/>
        <w:spacing w:line="312" w:lineRule="auto"/>
        <w:ind w:firstLine="480" w:firstLineChars="200"/>
        <w:rPr>
          <w:rFonts w:hint="eastAsia" w:cs="Times New Roman" w:asciiTheme="minorEastAsia" w:hAnsiTheme="minorEastAsia"/>
          <w:b/>
          <w:sz w:val="24"/>
          <w:szCs w:val="24"/>
        </w:rPr>
      </w:pPr>
      <w:r>
        <w:rPr>
          <w:rFonts w:hint="eastAsia" w:asciiTheme="minorEastAsia" w:hAnsiTheme="minorEastAsia"/>
          <w:sz w:val="24"/>
          <w:szCs w:val="24"/>
        </w:rPr>
        <w:t>6</w:t>
      </w:r>
      <w:r>
        <w:rPr>
          <w:rFonts w:hint="eastAsia" w:cs="Times New Roman" w:asciiTheme="minorEastAsia" w:hAnsiTheme="minorEastAsia"/>
          <w:b/>
          <w:sz w:val="24"/>
          <w:szCs w:val="24"/>
        </w:rPr>
        <w:t>监督及信访举报</w:t>
      </w:r>
    </w:p>
    <w:p w14:paraId="4175C74D">
      <w:pPr>
        <w:snapToGrid w:val="0"/>
        <w:spacing w:line="360" w:lineRule="auto"/>
        <w:ind w:firstLine="480" w:firstLineChars="200"/>
        <w:rPr>
          <w:rFonts w:hint="eastAsia" w:ascii="宋体" w:hAnsi="宋体" w:eastAsia="宋体" w:cs="Arial"/>
          <w:bCs/>
          <w:sz w:val="24"/>
          <w:szCs w:val="24"/>
        </w:rPr>
      </w:pPr>
      <w:r>
        <w:rPr>
          <w:rFonts w:hint="eastAsia" w:ascii="宋体" w:hAnsi="宋体" w:eastAsia="宋体" w:cs="Arial"/>
          <w:bCs/>
          <w:sz w:val="24"/>
          <w:szCs w:val="24"/>
        </w:rPr>
        <w:t>6.1监督人及电话：孙利凤 010-80985372</w:t>
      </w:r>
    </w:p>
    <w:p w14:paraId="5E6B9D47">
      <w:pPr>
        <w:pStyle w:val="17"/>
        <w:ind w:left="0" w:leftChars="0" w:firstLine="480" w:firstLineChars="200"/>
      </w:pPr>
      <w:r>
        <w:rPr>
          <w:rFonts w:hint="eastAsia" w:ascii="宋体" w:hAnsi="宋体" w:cs="Arial"/>
          <w:bCs/>
          <w:sz w:val="24"/>
        </w:rPr>
        <w:t>受理范围：供应商关于采购项目的质疑与投诉。</w:t>
      </w:r>
    </w:p>
    <w:p w14:paraId="617D917F">
      <w:pPr>
        <w:snapToGrid w:val="0"/>
        <w:spacing w:line="360" w:lineRule="auto"/>
        <w:ind w:firstLine="480" w:firstLineChars="200"/>
        <w:rPr>
          <w:rFonts w:eastAsia="宋体"/>
        </w:rPr>
      </w:pPr>
      <w:r>
        <w:rPr>
          <w:rFonts w:hint="eastAsia" w:ascii="宋体" w:hAnsi="宋体" w:eastAsia="宋体" w:cs="Arial"/>
          <w:bCs/>
          <w:sz w:val="24"/>
          <w:szCs w:val="24"/>
        </w:rPr>
        <w:t>6.2信访举报电话及范围：信访举报电话：010-80985483</w:t>
      </w:r>
      <w:r>
        <w:rPr>
          <w:rFonts w:hint="eastAsia" w:ascii="宋体" w:hAnsi="宋体" w:eastAsia="宋体" w:cs="Arial"/>
          <w:bCs/>
          <w:sz w:val="24"/>
          <w:szCs w:val="24"/>
        </w:rPr>
        <w:tab/>
      </w:r>
    </w:p>
    <w:p w14:paraId="294393C6">
      <w:pPr>
        <w:snapToGrid w:val="0"/>
        <w:spacing w:line="360" w:lineRule="auto"/>
        <w:ind w:firstLine="480" w:firstLineChars="200"/>
        <w:rPr>
          <w:rFonts w:hint="eastAsia" w:ascii="宋体" w:hAnsi="宋体" w:eastAsia="宋体" w:cs="Arial"/>
          <w:bCs/>
          <w:sz w:val="24"/>
          <w:szCs w:val="24"/>
        </w:rPr>
      </w:pPr>
      <w:r>
        <w:rPr>
          <w:rFonts w:hint="eastAsia" w:ascii="宋体" w:hAnsi="宋体" w:eastAsia="宋体" w:cs="Arial"/>
          <w:bCs/>
          <w:sz w:val="24"/>
          <w:szCs w:val="24"/>
        </w:rPr>
        <w:t>举报范围：招投标活动过程中涉嫌贪污贿赂、滥用职权、玩忽职守、权力寻租、利益输送、徇私舞弊以及浪费国家资财等问题的检举控告。</w:t>
      </w:r>
    </w:p>
    <w:p w14:paraId="2088D638">
      <w:pPr>
        <w:snapToGrid w:val="0"/>
        <w:spacing w:line="360" w:lineRule="auto"/>
        <w:ind w:firstLine="480" w:firstLineChars="200"/>
        <w:rPr>
          <w:rFonts w:hint="eastAsia" w:ascii="宋体" w:hAnsi="宋体" w:eastAsia="宋体" w:cs="Arial"/>
          <w:bCs/>
          <w:sz w:val="24"/>
          <w:szCs w:val="24"/>
        </w:rPr>
      </w:pPr>
      <w:r>
        <w:rPr>
          <w:rFonts w:hint="eastAsia" w:ascii="宋体" w:hAnsi="宋体" w:eastAsia="宋体" w:cs="Arial"/>
          <w:bCs/>
          <w:sz w:val="24"/>
          <w:szCs w:val="24"/>
        </w:rPr>
        <w:t xml:space="preserve">6.3采购联系人及电话： </w:t>
      </w:r>
      <w:r>
        <w:rPr>
          <w:rFonts w:hint="eastAsia" w:ascii="宋体" w:hAnsi="宋体" w:eastAsia="宋体" w:cs="Arial"/>
          <w:bCs/>
          <w:sz w:val="24"/>
          <w:szCs w:val="24"/>
          <w:lang w:val="en-US" w:eastAsia="zh-CN"/>
        </w:rPr>
        <w:t xml:space="preserve">刘亚东 </w:t>
      </w:r>
      <w:r>
        <w:rPr>
          <w:rFonts w:hint="eastAsia" w:ascii="宋体" w:hAnsi="宋体" w:eastAsia="宋体" w:cs="Arial"/>
          <w:bCs/>
          <w:sz w:val="24"/>
          <w:szCs w:val="24"/>
        </w:rPr>
        <w:t xml:space="preserve"> </w:t>
      </w:r>
      <w:r>
        <w:rPr>
          <w:rFonts w:hint="eastAsia" w:ascii="宋体" w:hAnsi="宋体" w:eastAsia="宋体" w:cs="Arial"/>
          <w:bCs/>
          <w:sz w:val="24"/>
          <w:szCs w:val="24"/>
          <w:lang w:val="en-US" w:eastAsia="zh-CN"/>
        </w:rPr>
        <w:t>17604360106</w:t>
      </w:r>
    </w:p>
    <w:p w14:paraId="4F546376">
      <w:pPr>
        <w:snapToGrid w:val="0"/>
        <w:spacing w:line="360" w:lineRule="auto"/>
        <w:ind w:firstLine="960" w:firstLineChars="400"/>
        <w:rPr>
          <w:rFonts w:hint="eastAsia" w:ascii="宋体" w:hAnsi="宋体" w:eastAsia="宋体" w:cs="Arial"/>
          <w:bCs/>
          <w:sz w:val="24"/>
          <w:szCs w:val="24"/>
        </w:rPr>
      </w:pPr>
      <w:r>
        <w:rPr>
          <w:rFonts w:hint="eastAsia" w:ascii="宋体" w:hAnsi="宋体" w:eastAsia="宋体" w:cs="Arial"/>
          <w:bCs/>
          <w:sz w:val="24"/>
          <w:szCs w:val="24"/>
        </w:rPr>
        <w:t>技术联系人及电话：</w:t>
      </w:r>
      <w:r>
        <w:rPr>
          <w:rFonts w:hint="eastAsia" w:ascii="宋体" w:hAnsi="宋体" w:eastAsia="宋体" w:cs="Arial"/>
          <w:bCs/>
          <w:sz w:val="24"/>
          <w:szCs w:val="24"/>
          <w:lang w:val="en-US" w:eastAsia="zh-CN"/>
        </w:rPr>
        <w:t xml:space="preserve"> 霍锦辉  18143189126</w:t>
      </w:r>
    </w:p>
    <w:p w14:paraId="7378766A">
      <w:pPr>
        <w:tabs>
          <w:tab w:val="left" w:pos="694"/>
        </w:tabs>
        <w:adjustRightInd w:val="0"/>
        <w:snapToGrid w:val="0"/>
        <w:spacing w:line="360" w:lineRule="auto"/>
        <w:ind w:left="360" w:hanging="360" w:hangingChars="150"/>
        <w:jc w:val="center"/>
        <w:rPr>
          <w:rFonts w:hint="eastAsia" w:ascii="宋体" w:hAnsi="宋体" w:eastAsia="宋体" w:cs="Arial"/>
          <w:bCs/>
          <w:sz w:val="24"/>
          <w:szCs w:val="24"/>
        </w:rPr>
      </w:pPr>
      <w:r>
        <w:rPr>
          <w:rFonts w:hint="eastAsia" w:ascii="宋体" w:hAnsi="宋体" w:eastAsia="宋体" w:cs="Arial"/>
          <w:bCs/>
          <w:sz w:val="24"/>
          <w:szCs w:val="24"/>
        </w:rPr>
        <w:t xml:space="preserve">                     </w:t>
      </w:r>
      <w:r>
        <w:rPr>
          <w:rFonts w:hint="eastAsia" w:ascii="宋体" w:hAnsi="宋体" w:eastAsia="宋体" w:cs="Arial"/>
          <w:bCs/>
          <w:sz w:val="24"/>
          <w:szCs w:val="24"/>
          <w:lang w:val="en-US" w:eastAsia="zh-CN"/>
        </w:rPr>
        <w:t xml:space="preserve">          </w:t>
      </w:r>
      <w:r>
        <w:rPr>
          <w:rFonts w:hint="eastAsia" w:ascii="宋体" w:hAnsi="宋体" w:eastAsia="宋体" w:cs="Arial"/>
          <w:bCs/>
          <w:sz w:val="24"/>
          <w:szCs w:val="24"/>
        </w:rPr>
        <w:t xml:space="preserve">   </w:t>
      </w:r>
      <w:r>
        <w:rPr>
          <w:rFonts w:hint="eastAsia" w:cs="Arial" w:asciiTheme="minorEastAsia" w:hAnsiTheme="minorEastAsia"/>
          <w:sz w:val="24"/>
          <w:szCs w:val="24"/>
          <w:lang w:val="en-US" w:eastAsia="zh-CN"/>
        </w:rPr>
        <w:t>中粮贸易松原粮食储运有限公司</w:t>
      </w:r>
    </w:p>
    <w:p w14:paraId="6F63A476">
      <w:pPr>
        <w:tabs>
          <w:tab w:val="left" w:pos="6220"/>
        </w:tabs>
        <w:snapToGrid w:val="0"/>
        <w:spacing w:line="360" w:lineRule="auto"/>
        <w:ind w:firstLine="5520" w:firstLineChars="2300"/>
        <w:rPr>
          <w:rFonts w:eastAsia="宋体"/>
        </w:rPr>
        <w:sectPr>
          <w:pgSz w:w="11906" w:h="16838"/>
          <w:pgMar w:top="1474" w:right="1701" w:bottom="1474" w:left="1701" w:header="851" w:footer="992" w:gutter="0"/>
          <w:cols w:space="720" w:num="1"/>
          <w:docGrid w:linePitch="312" w:charSpace="0"/>
        </w:sectPr>
      </w:pPr>
      <w:r>
        <w:rPr>
          <w:rFonts w:hint="eastAsia" w:ascii="宋体" w:hAnsi="宋体" w:eastAsia="宋体" w:cs="Arial"/>
          <w:bCs/>
          <w:sz w:val="24"/>
          <w:szCs w:val="24"/>
        </w:rPr>
        <w:t>202</w:t>
      </w:r>
      <w:r>
        <w:rPr>
          <w:rFonts w:hint="eastAsia" w:ascii="宋体" w:hAnsi="宋体" w:eastAsia="宋体" w:cs="Arial"/>
          <w:bCs/>
          <w:sz w:val="24"/>
          <w:szCs w:val="24"/>
          <w:lang w:val="en-US" w:eastAsia="zh-CN"/>
        </w:rPr>
        <w:t>6</w:t>
      </w:r>
      <w:r>
        <w:rPr>
          <w:rFonts w:hint="eastAsia" w:ascii="宋体" w:hAnsi="宋体" w:eastAsia="宋体" w:cs="Arial"/>
          <w:bCs/>
          <w:sz w:val="24"/>
          <w:szCs w:val="24"/>
        </w:rPr>
        <w:t>年</w:t>
      </w:r>
      <w:r>
        <w:rPr>
          <w:rFonts w:hint="eastAsia" w:ascii="宋体" w:hAnsi="宋体" w:eastAsia="宋体" w:cs="Arial"/>
          <w:bCs/>
          <w:sz w:val="24"/>
          <w:szCs w:val="24"/>
          <w:lang w:val="en-US" w:eastAsia="zh-CN"/>
        </w:rPr>
        <w:t>10</w:t>
      </w:r>
      <w:r>
        <w:rPr>
          <w:rFonts w:hint="eastAsia" w:ascii="宋体" w:hAnsi="宋体" w:eastAsia="宋体" w:cs="Arial"/>
          <w:bCs/>
          <w:sz w:val="24"/>
          <w:szCs w:val="24"/>
        </w:rPr>
        <w:t>月</w:t>
      </w:r>
    </w:p>
    <w:p w14:paraId="5CA928B1">
      <w:pPr>
        <w:ind w:firstLine="3200" w:firstLineChars="1000"/>
        <w:rPr>
          <w:rFonts w:hint="eastAsia" w:ascii="黑体" w:hAnsi="黑体" w:eastAsia="黑体" w:cs="Arial"/>
          <w:b/>
          <w:sz w:val="32"/>
          <w:szCs w:val="32"/>
        </w:rPr>
      </w:pPr>
      <w:r>
        <w:rPr>
          <w:rFonts w:hint="eastAsia" w:ascii="黑体" w:hAnsi="黑体" w:eastAsia="黑体" w:cs="Arial"/>
          <w:b/>
          <w:sz w:val="32"/>
          <w:szCs w:val="32"/>
        </w:rPr>
        <w:t>第二章供应商须知</w:t>
      </w:r>
    </w:p>
    <w:p w14:paraId="608B08CF">
      <w:pPr>
        <w:pStyle w:val="17"/>
        <w:ind w:left="0" w:leftChars="0"/>
      </w:pPr>
    </w:p>
    <w:tbl>
      <w:tblPr>
        <w:tblStyle w:val="42"/>
        <w:tblW w:w="52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96"/>
        <w:gridCol w:w="6366"/>
      </w:tblGrid>
      <w:tr w14:paraId="1591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385" w:type="pct"/>
            <w:vAlign w:val="center"/>
          </w:tcPr>
          <w:p w14:paraId="50DDC65D">
            <w:pPr>
              <w:keepNext w:val="0"/>
              <w:keepLines w:val="0"/>
              <w:suppressLineNumbers w:val="0"/>
              <w:adjustRightInd w:val="0"/>
              <w:snapToGrid w:val="0"/>
              <w:spacing w:before="240" w:beforeAutospacing="0" w:after="0" w:afterAutospacing="0" w:line="360" w:lineRule="auto"/>
              <w:ind w:left="0" w:right="0"/>
              <w:jc w:val="center"/>
              <w:rPr>
                <w:rStyle w:val="96"/>
                <w:rFonts w:hint="default"/>
                <w:b/>
                <w:bCs/>
                <w:sz w:val="24"/>
                <w:szCs w:val="24"/>
              </w:rPr>
            </w:pPr>
            <w:r>
              <w:rPr>
                <w:rStyle w:val="96"/>
                <w:rFonts w:hint="eastAsia"/>
                <w:b/>
                <w:bCs/>
                <w:sz w:val="24"/>
                <w:szCs w:val="24"/>
              </w:rPr>
              <w:t>序号</w:t>
            </w:r>
          </w:p>
        </w:tc>
        <w:tc>
          <w:tcPr>
            <w:tcW w:w="1015" w:type="pct"/>
            <w:vAlign w:val="center"/>
          </w:tcPr>
          <w:p w14:paraId="670FBD77">
            <w:pPr>
              <w:keepNext w:val="0"/>
              <w:keepLines w:val="0"/>
              <w:suppressLineNumbers w:val="0"/>
              <w:adjustRightInd w:val="0"/>
              <w:snapToGrid w:val="0"/>
              <w:spacing w:before="240" w:beforeAutospacing="0" w:after="0" w:afterAutospacing="0" w:line="360" w:lineRule="auto"/>
              <w:ind w:left="0" w:right="0"/>
              <w:jc w:val="center"/>
              <w:rPr>
                <w:rStyle w:val="96"/>
                <w:rFonts w:hint="default"/>
                <w:b/>
                <w:bCs/>
                <w:sz w:val="24"/>
                <w:szCs w:val="24"/>
              </w:rPr>
            </w:pPr>
            <w:r>
              <w:rPr>
                <w:rStyle w:val="96"/>
                <w:rFonts w:hint="eastAsia"/>
                <w:b/>
                <w:bCs/>
                <w:sz w:val="24"/>
                <w:szCs w:val="24"/>
              </w:rPr>
              <w:t>内    容</w:t>
            </w:r>
          </w:p>
        </w:tc>
        <w:tc>
          <w:tcPr>
            <w:tcW w:w="3598" w:type="pct"/>
            <w:vAlign w:val="center"/>
          </w:tcPr>
          <w:p w14:paraId="61E47CB5">
            <w:pPr>
              <w:keepNext w:val="0"/>
              <w:keepLines w:val="0"/>
              <w:suppressLineNumbers w:val="0"/>
              <w:adjustRightInd w:val="0"/>
              <w:snapToGrid w:val="0"/>
              <w:spacing w:before="240" w:beforeAutospacing="0" w:after="0" w:afterAutospacing="0" w:line="360" w:lineRule="auto"/>
              <w:ind w:left="0" w:right="0"/>
              <w:jc w:val="center"/>
              <w:rPr>
                <w:rStyle w:val="96"/>
                <w:rFonts w:hint="default"/>
                <w:b/>
                <w:bCs/>
                <w:sz w:val="24"/>
                <w:szCs w:val="24"/>
              </w:rPr>
            </w:pPr>
            <w:r>
              <w:rPr>
                <w:rStyle w:val="96"/>
                <w:rFonts w:hint="eastAsia"/>
                <w:b/>
                <w:bCs/>
                <w:sz w:val="24"/>
                <w:szCs w:val="24"/>
              </w:rPr>
              <w:t>说明及要求</w:t>
            </w:r>
          </w:p>
        </w:tc>
      </w:tr>
      <w:tr w14:paraId="6803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85" w:type="pct"/>
            <w:vAlign w:val="center"/>
          </w:tcPr>
          <w:p w14:paraId="7B11418A">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w:t>
            </w:r>
          </w:p>
        </w:tc>
        <w:tc>
          <w:tcPr>
            <w:tcW w:w="1015" w:type="pct"/>
            <w:vAlign w:val="center"/>
          </w:tcPr>
          <w:p w14:paraId="600C371A">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pacing w:val="-8"/>
                <w:sz w:val="24"/>
                <w:szCs w:val="24"/>
              </w:rPr>
            </w:pPr>
            <w:r>
              <w:rPr>
                <w:rFonts w:hint="eastAsia" w:asciiTheme="minorEastAsia" w:hAnsiTheme="minorEastAsia"/>
                <w:spacing w:val="-8"/>
                <w:sz w:val="24"/>
                <w:szCs w:val="24"/>
              </w:rPr>
              <w:t>项目名称</w:t>
            </w:r>
          </w:p>
        </w:tc>
        <w:tc>
          <w:tcPr>
            <w:tcW w:w="3598" w:type="pct"/>
            <w:vAlign w:val="center"/>
          </w:tcPr>
          <w:p w14:paraId="5FB6BFDE">
            <w:pPr>
              <w:keepNext w:val="0"/>
              <w:keepLines w:val="0"/>
              <w:suppressLineNumbers w:val="0"/>
              <w:snapToGrid w:val="0"/>
              <w:spacing w:before="0" w:beforeAutospacing="0" w:after="0" w:afterAutospacing="0" w:line="320" w:lineRule="exact"/>
              <w:ind w:left="0" w:right="0"/>
              <w:jc w:val="left"/>
              <w:rPr>
                <w:rFonts w:hint="eastAsia" w:cs="Arial" w:asciiTheme="minorEastAsia" w:hAnsiTheme="minorEastAsia"/>
                <w:sz w:val="24"/>
                <w:szCs w:val="24"/>
              </w:rPr>
            </w:pPr>
            <w:r>
              <w:rPr>
                <w:rFonts w:hint="eastAsia" w:asciiTheme="minorEastAsia" w:hAnsiTheme="minorEastAsia"/>
                <w:spacing w:val="-8"/>
                <w:sz w:val="24"/>
                <w:szCs w:val="24"/>
                <w:lang w:val="en-US" w:eastAsia="zh-CN"/>
              </w:rPr>
              <w:t>标识、标牌制作（框架协议）</w:t>
            </w:r>
          </w:p>
        </w:tc>
      </w:tr>
      <w:tr w14:paraId="2E6D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64F1B76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2</w:t>
            </w:r>
          </w:p>
        </w:tc>
        <w:tc>
          <w:tcPr>
            <w:tcW w:w="1015" w:type="pct"/>
            <w:vAlign w:val="center"/>
          </w:tcPr>
          <w:p w14:paraId="2816947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pacing w:val="-8"/>
                <w:sz w:val="24"/>
                <w:szCs w:val="24"/>
              </w:rPr>
            </w:pPr>
            <w:r>
              <w:rPr>
                <w:rFonts w:hint="eastAsia" w:asciiTheme="minorEastAsia" w:hAnsiTheme="minorEastAsia"/>
                <w:spacing w:val="-8"/>
                <w:sz w:val="24"/>
                <w:szCs w:val="24"/>
              </w:rPr>
              <w:t>项目/交货地点</w:t>
            </w:r>
          </w:p>
        </w:tc>
        <w:tc>
          <w:tcPr>
            <w:tcW w:w="3598" w:type="pct"/>
            <w:vAlign w:val="center"/>
          </w:tcPr>
          <w:p w14:paraId="054B2241">
            <w:pPr>
              <w:keepNext w:val="0"/>
              <w:keepLines w:val="0"/>
              <w:suppressLineNumbers w:val="0"/>
              <w:snapToGrid w:val="0"/>
              <w:spacing w:before="0" w:beforeAutospacing="0" w:after="0" w:afterAutospacing="0" w:line="320" w:lineRule="exact"/>
              <w:ind w:left="0" w:right="0"/>
              <w:jc w:val="left"/>
              <w:rPr>
                <w:rFonts w:hint="default" w:asciiTheme="minorEastAsia" w:hAnsiTheme="minorEastAsia" w:eastAsiaTheme="minorEastAsia"/>
                <w:sz w:val="24"/>
                <w:szCs w:val="24"/>
                <w:lang w:val="en-US" w:eastAsia="zh-CN"/>
              </w:rPr>
            </w:pPr>
            <w:r>
              <w:rPr>
                <w:rFonts w:hint="eastAsia" w:cs="Arial" w:asciiTheme="minorEastAsia" w:hAnsiTheme="minorEastAsia"/>
                <w:sz w:val="24"/>
                <w:szCs w:val="24"/>
                <w:lang w:val="en-US" w:eastAsia="zh-CN"/>
              </w:rPr>
              <w:t>详见第一章 1.1</w:t>
            </w:r>
          </w:p>
        </w:tc>
      </w:tr>
      <w:tr w14:paraId="6DF4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5" w:type="pct"/>
            <w:vAlign w:val="center"/>
          </w:tcPr>
          <w:p w14:paraId="47BE4460">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3</w:t>
            </w:r>
          </w:p>
        </w:tc>
        <w:tc>
          <w:tcPr>
            <w:tcW w:w="1015" w:type="pct"/>
            <w:vAlign w:val="center"/>
          </w:tcPr>
          <w:p w14:paraId="69520504">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pacing w:val="-8"/>
                <w:sz w:val="24"/>
                <w:szCs w:val="24"/>
              </w:rPr>
            </w:pPr>
            <w:r>
              <w:rPr>
                <w:rFonts w:hint="eastAsia" w:asciiTheme="minorEastAsia" w:hAnsiTheme="minorEastAsia"/>
                <w:spacing w:val="-8"/>
                <w:sz w:val="24"/>
                <w:szCs w:val="24"/>
              </w:rPr>
              <w:t>项目内容</w:t>
            </w:r>
          </w:p>
        </w:tc>
        <w:tc>
          <w:tcPr>
            <w:tcW w:w="3598" w:type="pct"/>
            <w:vAlign w:val="center"/>
          </w:tcPr>
          <w:p w14:paraId="0A976B1C">
            <w:pPr>
              <w:keepNext w:val="0"/>
              <w:keepLines w:val="0"/>
              <w:suppressLineNumbers w:val="0"/>
              <w:snapToGrid w:val="0"/>
              <w:spacing w:before="0" w:beforeAutospacing="0" w:after="0" w:afterAutospacing="0" w:line="320" w:lineRule="exact"/>
              <w:ind w:left="0" w:right="0"/>
              <w:jc w:val="left"/>
              <w:rPr>
                <w:rFonts w:hint="default" w:asciiTheme="minorEastAsia" w:hAnsiTheme="minorEastAsia"/>
                <w:spacing w:val="-8"/>
                <w:sz w:val="24"/>
                <w:szCs w:val="24"/>
                <w:lang w:val="en-US"/>
              </w:rPr>
            </w:pPr>
            <w:r>
              <w:rPr>
                <w:rFonts w:hint="eastAsia" w:cs="Arial" w:asciiTheme="minorEastAsia" w:hAnsiTheme="minorEastAsia"/>
                <w:sz w:val="24"/>
                <w:szCs w:val="24"/>
                <w:lang w:val="en-US" w:eastAsia="zh-CN"/>
              </w:rPr>
              <w:t>详见第一章 1.3</w:t>
            </w:r>
          </w:p>
        </w:tc>
      </w:tr>
      <w:tr w14:paraId="24B9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6173CE1F">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4</w:t>
            </w:r>
          </w:p>
        </w:tc>
        <w:tc>
          <w:tcPr>
            <w:tcW w:w="1015" w:type="pct"/>
            <w:vAlign w:val="center"/>
          </w:tcPr>
          <w:p w14:paraId="32B7722D">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b/>
                <w:sz w:val="24"/>
                <w:szCs w:val="24"/>
              </w:rPr>
            </w:pPr>
            <w:r>
              <w:rPr>
                <w:rFonts w:hint="eastAsia" w:asciiTheme="minorEastAsia" w:hAnsiTheme="minorEastAsia"/>
                <w:sz w:val="24"/>
                <w:szCs w:val="24"/>
              </w:rPr>
              <w:t>资金来源</w:t>
            </w:r>
          </w:p>
        </w:tc>
        <w:tc>
          <w:tcPr>
            <w:tcW w:w="3598" w:type="pct"/>
            <w:vAlign w:val="center"/>
          </w:tcPr>
          <w:p w14:paraId="42A3E5F0">
            <w:pPr>
              <w:keepNext w:val="0"/>
              <w:keepLines w:val="0"/>
              <w:suppressLineNumbers w:val="0"/>
              <w:snapToGrid w:val="0"/>
              <w:spacing w:before="0" w:beforeAutospacing="0" w:after="0" w:afterAutospacing="0" w:line="320" w:lineRule="exact"/>
              <w:ind w:left="-5" w:right="0"/>
              <w:jc w:val="left"/>
              <w:rPr>
                <w:rFonts w:hint="eastAsia" w:asciiTheme="minorEastAsia" w:hAnsiTheme="minorEastAsia"/>
                <w:b/>
                <w:sz w:val="24"/>
                <w:szCs w:val="24"/>
              </w:rPr>
            </w:pPr>
            <w:r>
              <w:rPr>
                <w:rFonts w:hint="eastAsia" w:asciiTheme="minorEastAsia" w:hAnsiTheme="minorEastAsia"/>
                <w:sz w:val="24"/>
                <w:szCs w:val="24"/>
              </w:rPr>
              <w:t>企业自筹</w:t>
            </w:r>
          </w:p>
        </w:tc>
      </w:tr>
      <w:tr w14:paraId="0ED4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6A55C3C7">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5</w:t>
            </w:r>
          </w:p>
        </w:tc>
        <w:tc>
          <w:tcPr>
            <w:tcW w:w="1015" w:type="pct"/>
            <w:vAlign w:val="center"/>
          </w:tcPr>
          <w:p w14:paraId="7744AA17">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资格审查方式</w:t>
            </w:r>
          </w:p>
        </w:tc>
        <w:tc>
          <w:tcPr>
            <w:tcW w:w="3598" w:type="pct"/>
            <w:vAlign w:val="center"/>
          </w:tcPr>
          <w:p w14:paraId="203E3DC7">
            <w:pPr>
              <w:keepNext w:val="0"/>
              <w:keepLines w:val="0"/>
              <w:suppressLineNumbers w:val="0"/>
              <w:snapToGrid w:val="0"/>
              <w:spacing w:before="0" w:beforeAutospacing="0" w:after="0" w:afterAutospacing="0" w:line="320" w:lineRule="exact"/>
              <w:ind w:left="-5" w:right="0"/>
              <w:jc w:val="left"/>
              <w:rPr>
                <w:rFonts w:hint="eastAsia" w:asciiTheme="minorEastAsia" w:hAnsiTheme="minorEastAsia"/>
                <w:sz w:val="24"/>
                <w:szCs w:val="24"/>
              </w:rPr>
            </w:pPr>
            <w:r>
              <w:rPr>
                <w:rFonts w:hint="eastAsia" w:asciiTheme="minorEastAsia" w:hAnsiTheme="minorEastAsia"/>
                <w:sz w:val="24"/>
                <w:szCs w:val="24"/>
              </w:rPr>
              <w:t>资格后审</w:t>
            </w:r>
          </w:p>
        </w:tc>
      </w:tr>
      <w:tr w14:paraId="4421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11050473">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6</w:t>
            </w:r>
          </w:p>
        </w:tc>
        <w:tc>
          <w:tcPr>
            <w:tcW w:w="1015" w:type="pct"/>
            <w:vAlign w:val="center"/>
          </w:tcPr>
          <w:p w14:paraId="0888571E">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投标有效期</w:t>
            </w:r>
          </w:p>
        </w:tc>
        <w:tc>
          <w:tcPr>
            <w:tcW w:w="3598" w:type="pct"/>
            <w:vAlign w:val="center"/>
          </w:tcPr>
          <w:p w14:paraId="7182DB3C">
            <w:pPr>
              <w:keepNext w:val="0"/>
              <w:keepLines w:val="0"/>
              <w:suppressLineNumbers w:val="0"/>
              <w:snapToGrid w:val="0"/>
              <w:spacing w:before="0" w:beforeAutospacing="0" w:after="0" w:afterAutospacing="0" w:line="320" w:lineRule="exact"/>
              <w:ind w:left="0" w:right="0"/>
              <w:jc w:val="left"/>
              <w:rPr>
                <w:rFonts w:hint="eastAsia" w:asciiTheme="minorEastAsia" w:hAnsiTheme="minorEastAsia"/>
                <w:sz w:val="24"/>
                <w:szCs w:val="24"/>
              </w:rPr>
            </w:pPr>
            <w:r>
              <w:rPr>
                <w:rFonts w:hint="eastAsia" w:asciiTheme="minorEastAsia" w:hAnsiTheme="minorEastAsia"/>
                <w:sz w:val="24"/>
                <w:szCs w:val="24"/>
              </w:rPr>
              <w:t>为90日历天（从响应文件提交截止之日算起）</w:t>
            </w:r>
          </w:p>
        </w:tc>
      </w:tr>
      <w:tr w14:paraId="0C85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jc w:val="center"/>
        </w:trPr>
        <w:tc>
          <w:tcPr>
            <w:tcW w:w="385" w:type="pct"/>
            <w:vAlign w:val="center"/>
          </w:tcPr>
          <w:p w14:paraId="52AA3318">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7</w:t>
            </w:r>
          </w:p>
        </w:tc>
        <w:tc>
          <w:tcPr>
            <w:tcW w:w="1015" w:type="pct"/>
            <w:vAlign w:val="center"/>
          </w:tcPr>
          <w:p w14:paraId="667713DB">
            <w:pPr>
              <w:keepNext w:val="0"/>
              <w:keepLines w:val="0"/>
              <w:suppressLineNumbers w:val="0"/>
              <w:snapToGrid w:val="0"/>
              <w:spacing w:before="0" w:beforeAutospacing="0" w:after="0" w:afterAutospacing="0" w:line="320" w:lineRule="exact"/>
              <w:ind w:left="-5" w:right="0"/>
              <w:jc w:val="center"/>
              <w:rPr>
                <w:rFonts w:hint="eastAsia" w:asciiTheme="minorEastAsia" w:hAnsiTheme="minorEastAsia"/>
                <w:sz w:val="24"/>
                <w:szCs w:val="24"/>
              </w:rPr>
            </w:pPr>
            <w:r>
              <w:rPr>
                <w:rFonts w:hint="eastAsia" w:asciiTheme="minorEastAsia" w:hAnsiTheme="minorEastAsia"/>
                <w:sz w:val="24"/>
                <w:szCs w:val="24"/>
              </w:rPr>
              <w:t>投标保证金及其退还</w:t>
            </w:r>
          </w:p>
        </w:tc>
        <w:tc>
          <w:tcPr>
            <w:tcW w:w="3598" w:type="pct"/>
            <w:vAlign w:val="center"/>
          </w:tcPr>
          <w:p w14:paraId="0141A73B">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lang w:eastAsia="zh-CN"/>
              </w:rPr>
              <w:t>☑</w:t>
            </w:r>
            <w:r>
              <w:rPr>
                <w:rFonts w:hint="eastAsia" w:asciiTheme="minorEastAsia" w:hAnsiTheme="minorEastAsia"/>
                <w:color w:val="000000"/>
                <w:sz w:val="24"/>
                <w:szCs w:val="24"/>
              </w:rPr>
              <w:t>无需缴纳</w:t>
            </w:r>
          </w:p>
          <w:p w14:paraId="4EB940C6">
            <w:pPr>
              <w:keepNext w:val="0"/>
              <w:keepLines w:val="0"/>
              <w:suppressLineNumbers w:val="0"/>
              <w:spacing w:before="0" w:beforeAutospacing="0" w:after="120" w:afterLines="50" w:afterAutospacing="0" w:line="600" w:lineRule="exact"/>
              <w:ind w:left="0" w:right="0"/>
              <w:jc w:val="left"/>
              <w:rPr>
                <w:rFonts w:hint="eastAsia" w:ascii="宋体" w:hAnsi="宋体"/>
                <w:color w:val="00B050"/>
                <w:sz w:val="24"/>
                <w:szCs w:val="24"/>
              </w:rPr>
            </w:pPr>
            <w:r>
              <w:rPr>
                <w:rFonts w:hint="eastAsia" w:ascii="宋体" w:hAnsi="宋体"/>
                <w:sz w:val="24"/>
                <w:szCs w:val="24"/>
              </w:rPr>
              <w:t>□需缴纳，金额：人民币小写</w:t>
            </w:r>
            <w:r>
              <w:rPr>
                <w:rFonts w:hint="eastAsia" w:ascii="宋体" w:hAnsi="宋体"/>
                <w:sz w:val="24"/>
                <w:szCs w:val="24"/>
                <w:u w:val="single"/>
              </w:rPr>
              <w:t xml:space="preserve">  XX </w:t>
            </w:r>
            <w:r>
              <w:rPr>
                <w:rFonts w:hint="eastAsia" w:ascii="宋体" w:hAnsi="宋体"/>
                <w:sz w:val="24"/>
                <w:szCs w:val="24"/>
              </w:rPr>
              <w:t>元</w:t>
            </w:r>
            <w:r>
              <w:rPr>
                <w:rFonts w:hint="eastAsia" w:ascii="宋体" w:hAnsi="宋体" w:cs="宋体"/>
                <w:bCs/>
                <w:sz w:val="24"/>
                <w:szCs w:val="24"/>
              </w:rPr>
              <w:t>（大写： XX 万元，</w:t>
            </w:r>
            <w:r>
              <w:rPr>
                <w:rFonts w:hint="eastAsia" w:ascii="宋体" w:hAnsi="宋体"/>
                <w:sz w:val="24"/>
                <w:szCs w:val="24"/>
              </w:rPr>
              <w:t>非物流项目不超本项目总标的额2%，物流项目收取标准详见《中粮贸易物流业务保证金管理规则》 )。</w:t>
            </w:r>
          </w:p>
          <w:p w14:paraId="33F6CA91">
            <w:pPr>
              <w:keepNext w:val="0"/>
              <w:keepLines w:val="0"/>
              <w:suppressLineNumbers w:val="0"/>
              <w:snapToGrid w:val="0"/>
              <w:spacing w:before="0" w:beforeAutospacing="0" w:after="0" w:afterAutospacing="0" w:line="320" w:lineRule="exact"/>
              <w:ind w:left="0" w:right="0"/>
              <w:rPr>
                <w:rFonts w:hint="eastAsia" w:ascii="宋体" w:hAnsi="宋体"/>
                <w:sz w:val="24"/>
                <w:szCs w:val="24"/>
              </w:rPr>
            </w:pPr>
            <w:r>
              <w:rPr>
                <w:rFonts w:hint="eastAsia" w:ascii="宋体" w:hAnsi="宋体"/>
                <w:sz w:val="24"/>
                <w:szCs w:val="24"/>
              </w:rPr>
              <w:t>1.缴纳时间：中粮E采平台公布的项目开标时间前汇入采购人指定账户，并备注项目名称</w:t>
            </w:r>
          </w:p>
          <w:p w14:paraId="1DC5EB6E">
            <w:pPr>
              <w:keepNext w:val="0"/>
              <w:keepLines w:val="0"/>
              <w:suppressLineNumbers w:val="0"/>
              <w:snapToGrid w:val="0"/>
              <w:spacing w:before="0" w:beforeAutospacing="0" w:after="0" w:afterAutospacing="0" w:line="320" w:lineRule="exact"/>
              <w:ind w:left="1" w:right="0" w:hanging="1"/>
              <w:rPr>
                <w:rFonts w:hint="eastAsia" w:ascii="宋体" w:hAnsi="宋体"/>
                <w:sz w:val="24"/>
                <w:szCs w:val="24"/>
              </w:rPr>
            </w:pPr>
            <w:r>
              <w:rPr>
                <w:rFonts w:hint="eastAsia" w:ascii="宋体" w:hAnsi="宋体"/>
                <w:sz w:val="24"/>
                <w:szCs w:val="24"/>
              </w:rPr>
              <w:t>2.缴纳方式：电汇（汇款账户名头与投标单位名称一致）</w:t>
            </w:r>
          </w:p>
          <w:p w14:paraId="4CE58AC4">
            <w:pPr>
              <w:keepNext w:val="0"/>
              <w:keepLines w:val="0"/>
              <w:suppressLineNumbers w:val="0"/>
              <w:snapToGrid w:val="0"/>
              <w:spacing w:before="0" w:beforeAutospacing="0" w:after="0" w:afterAutospacing="0" w:line="320" w:lineRule="exact"/>
              <w:ind w:left="1" w:right="0" w:hanging="1"/>
              <w:rPr>
                <w:rFonts w:hint="eastAsia" w:ascii="宋体" w:hAnsi="宋体"/>
                <w:sz w:val="24"/>
                <w:szCs w:val="24"/>
              </w:rPr>
            </w:pPr>
            <w:r>
              <w:rPr>
                <w:rFonts w:hint="eastAsia" w:ascii="宋体" w:hAnsi="宋体"/>
                <w:sz w:val="24"/>
                <w:szCs w:val="24"/>
              </w:rPr>
              <w:t>开户名称：XXXXXXXXXXXXX有限公司</w:t>
            </w:r>
          </w:p>
          <w:p w14:paraId="1D0956B3">
            <w:pPr>
              <w:keepNext w:val="0"/>
              <w:keepLines w:val="0"/>
              <w:suppressLineNumbers w:val="0"/>
              <w:snapToGrid w:val="0"/>
              <w:spacing w:before="0" w:beforeAutospacing="0" w:after="0" w:afterAutospacing="0" w:line="320" w:lineRule="exact"/>
              <w:ind w:left="1" w:right="0" w:hanging="1"/>
              <w:rPr>
                <w:rFonts w:hint="eastAsia" w:ascii="宋体" w:hAnsi="宋体"/>
                <w:sz w:val="24"/>
                <w:szCs w:val="24"/>
              </w:rPr>
            </w:pPr>
            <w:r>
              <w:rPr>
                <w:rFonts w:hint="eastAsia" w:ascii="宋体" w:hAnsi="宋体"/>
                <w:sz w:val="24"/>
                <w:szCs w:val="24"/>
              </w:rPr>
              <w:t>开户行：XXXXXXXXXXXXX</w:t>
            </w:r>
          </w:p>
          <w:p w14:paraId="0A4FCE2C">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sz w:val="24"/>
                <w:szCs w:val="24"/>
              </w:rPr>
            </w:pPr>
            <w:r>
              <w:rPr>
                <w:rFonts w:hint="eastAsia" w:ascii="宋体" w:hAnsi="宋体"/>
                <w:sz w:val="24"/>
                <w:szCs w:val="24"/>
              </w:rPr>
              <w:t>账号：XXXXXXXXXXXXXXXXX</w:t>
            </w:r>
          </w:p>
          <w:p w14:paraId="32A529DA">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cs="Arial"/>
                <w:sz w:val="24"/>
                <w:szCs w:val="24"/>
              </w:rPr>
            </w:pPr>
            <w:r>
              <w:rPr>
                <w:rFonts w:hint="eastAsia" w:ascii="宋体" w:hAnsi="宋体" w:cs="Arial"/>
                <w:sz w:val="24"/>
                <w:szCs w:val="24"/>
              </w:rPr>
              <w:t>3.投标保证金的退还</w:t>
            </w:r>
          </w:p>
          <w:p w14:paraId="05436F0F">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cs="Arial"/>
                <w:sz w:val="24"/>
                <w:szCs w:val="24"/>
              </w:rPr>
            </w:pPr>
            <w:r>
              <w:rPr>
                <w:rFonts w:hint="eastAsia" w:ascii="宋体" w:hAnsi="宋体" w:cs="Arial"/>
                <w:sz w:val="24"/>
                <w:szCs w:val="24"/>
              </w:rPr>
              <w:t>未成交供应商：在成交通知书发出后10个工作日内无息退还。</w:t>
            </w:r>
          </w:p>
          <w:p w14:paraId="07084448">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cs="Arial"/>
                <w:sz w:val="24"/>
                <w:szCs w:val="24"/>
              </w:rPr>
            </w:pPr>
            <w:r>
              <w:rPr>
                <w:rFonts w:hint="eastAsia" w:ascii="宋体" w:hAnsi="宋体" w:cs="Arial"/>
                <w:sz w:val="24"/>
                <w:szCs w:val="24"/>
              </w:rPr>
              <w:t>成交供应商：</w:t>
            </w:r>
          </w:p>
          <w:p w14:paraId="6330299D">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eastAsia="宋体" w:cs="宋体"/>
                <w:sz w:val="24"/>
                <w:szCs w:val="24"/>
              </w:rPr>
            </w:pPr>
            <w:r>
              <w:rPr>
                <w:rFonts w:hint="default" w:ascii="宋体" w:hAnsi="宋体" w:eastAsia="宋体" w:cs="宋体"/>
                <w:sz w:val="24"/>
                <w:szCs w:val="24"/>
              </w:rPr>
              <w:t>□</w:t>
            </w:r>
            <w:r>
              <w:rPr>
                <w:rFonts w:hint="eastAsia" w:ascii="宋体" w:hAnsi="宋体" w:eastAsia="宋体" w:cs="宋体"/>
                <w:sz w:val="24"/>
                <w:szCs w:val="24"/>
              </w:rPr>
              <w:t>投标保证金不退还，合同签订后转为履约保证金。</w:t>
            </w:r>
          </w:p>
          <w:p w14:paraId="49B9535C">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eastAsia="宋体" w:cs="宋体"/>
                <w:sz w:val="24"/>
                <w:szCs w:val="24"/>
              </w:rPr>
            </w:pPr>
            <w:r>
              <w:rPr>
                <w:rFonts w:hint="default" w:ascii="宋体" w:hAnsi="宋体" w:eastAsia="宋体" w:cs="宋体"/>
                <w:sz w:val="24"/>
                <w:szCs w:val="24"/>
              </w:rPr>
              <w:t>□</w:t>
            </w:r>
            <w:r>
              <w:rPr>
                <w:rFonts w:hint="eastAsia" w:ascii="宋体" w:hAnsi="宋体" w:eastAsia="宋体" w:cs="宋体"/>
                <w:sz w:val="24"/>
                <w:szCs w:val="24"/>
              </w:rPr>
              <w:t>在合同签订后10个工作日内无息退还投标保证金，另行缴纳履约保证金。</w:t>
            </w:r>
          </w:p>
          <w:p w14:paraId="65BFDCC4">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sz w:val="24"/>
                <w:szCs w:val="24"/>
              </w:rPr>
            </w:pPr>
            <w:r>
              <w:rPr>
                <w:rFonts w:hint="eastAsia" w:ascii="宋体" w:hAnsi="宋体" w:cs="Arial"/>
                <w:sz w:val="24"/>
                <w:szCs w:val="24"/>
              </w:rPr>
              <w:t>4.投标人违反采购文件项下《承诺函》约定事项的，投标保证金不予退还。</w:t>
            </w:r>
          </w:p>
        </w:tc>
      </w:tr>
      <w:tr w14:paraId="730E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385" w:type="pct"/>
            <w:vAlign w:val="center"/>
          </w:tcPr>
          <w:p w14:paraId="6EAAFD78">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8</w:t>
            </w:r>
          </w:p>
        </w:tc>
        <w:tc>
          <w:tcPr>
            <w:tcW w:w="1015" w:type="pct"/>
            <w:vMerge w:val="restart"/>
            <w:vAlign w:val="center"/>
          </w:tcPr>
          <w:p w14:paraId="30CAE8FE">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default" w:asciiTheme="minorEastAsia" w:hAnsiTheme="minorEastAsia"/>
                <w:sz w:val="24"/>
                <w:szCs w:val="24"/>
              </w:rPr>
              <w:t>现场踏勘</w:t>
            </w:r>
          </w:p>
        </w:tc>
        <w:tc>
          <w:tcPr>
            <w:tcW w:w="3598" w:type="pct"/>
            <w:vAlign w:val="center"/>
          </w:tcPr>
          <w:p w14:paraId="7359309C">
            <w:pPr>
              <w:keepNext w:val="0"/>
              <w:keepLines w:val="0"/>
              <w:suppressLineNumbers w:val="0"/>
              <w:tabs>
                <w:tab w:val="left" w:pos="0"/>
              </w:tabs>
              <w:snapToGrid w:val="0"/>
              <w:spacing w:before="0" w:beforeAutospacing="0" w:after="0" w:afterAutospacing="0" w:line="320" w:lineRule="exact"/>
              <w:ind w:left="0" w:right="0"/>
              <w:jc w:val="left"/>
              <w:rPr>
                <w:rFonts w:hint="eastAsia" w:asciiTheme="minorEastAsia" w:hAnsiTheme="minorEastAsia"/>
                <w:color w:val="000000"/>
                <w:sz w:val="24"/>
                <w:szCs w:val="24"/>
              </w:rPr>
            </w:pPr>
            <w:bookmarkStart w:id="0" w:name="OLE_LINK6"/>
            <w:r>
              <w:rPr>
                <w:rFonts w:hint="default" w:asciiTheme="minorEastAsia" w:hAnsiTheme="minorEastAsia"/>
                <w:color w:val="000000"/>
                <w:sz w:val="24"/>
                <w:szCs w:val="24"/>
              </w:rPr>
              <w:sym w:font="Wingdings 2" w:char="00A3"/>
            </w:r>
            <w:bookmarkEnd w:id="0"/>
            <w:r>
              <w:rPr>
                <w:rFonts w:hint="eastAsia" w:asciiTheme="minorEastAsia" w:hAnsiTheme="minorEastAsia"/>
                <w:color w:val="000000"/>
                <w:sz w:val="24"/>
                <w:szCs w:val="24"/>
              </w:rPr>
              <w:t xml:space="preserve">不组织踏勘 </w:t>
            </w:r>
          </w:p>
          <w:p w14:paraId="3FAAD6CB">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color w:val="000000"/>
                <w:sz w:val="24"/>
                <w:szCs w:val="24"/>
              </w:rPr>
            </w:pPr>
            <w:bookmarkStart w:id="1" w:name="OLE_LINK8"/>
            <w:r>
              <w:rPr>
                <w:rFonts w:hint="default" w:asciiTheme="minorEastAsia" w:hAnsiTheme="minorEastAsia"/>
                <w:color w:val="000000"/>
                <w:sz w:val="24"/>
                <w:szCs w:val="24"/>
              </w:rPr>
              <w:sym w:font="Wingdings 2" w:char="00A3"/>
            </w:r>
            <w:bookmarkEnd w:id="1"/>
            <w:r>
              <w:rPr>
                <w:rFonts w:hint="eastAsia" w:ascii="宋体" w:hAnsi="宋体"/>
                <w:color w:val="000000"/>
                <w:sz w:val="24"/>
                <w:szCs w:val="24"/>
              </w:rPr>
              <w:t>组织统一踏勘</w:t>
            </w:r>
          </w:p>
          <w:p w14:paraId="17FF08FC">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color w:val="000000"/>
                <w:sz w:val="24"/>
                <w:szCs w:val="24"/>
              </w:rPr>
            </w:pPr>
            <w:r>
              <w:rPr>
                <w:rFonts w:hint="eastAsia" w:ascii="宋体" w:hAnsi="宋体"/>
                <w:color w:val="000000"/>
                <w:sz w:val="24"/>
                <w:szCs w:val="24"/>
              </w:rPr>
              <w:t>踏勘时间：202X年X月X日XX</w:t>
            </w:r>
          </w:p>
          <w:p w14:paraId="2E0859DB">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sz w:val="24"/>
                <w:szCs w:val="24"/>
              </w:rPr>
            </w:pPr>
            <w:r>
              <w:rPr>
                <w:rFonts w:hint="eastAsia" w:ascii="宋体" w:hAnsi="宋体"/>
                <w:sz w:val="24"/>
                <w:szCs w:val="24"/>
              </w:rPr>
              <w:t>踏勘集合地点：XXXXX</w:t>
            </w:r>
          </w:p>
          <w:p w14:paraId="116BE3C7">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sz w:val="24"/>
                <w:szCs w:val="24"/>
                <w:highlight w:val="yellow"/>
              </w:rPr>
            </w:pPr>
            <w:r>
              <w:rPr>
                <w:rFonts w:hint="eastAsia" w:ascii="宋体" w:hAnsi="宋体"/>
                <w:sz w:val="24"/>
                <w:szCs w:val="24"/>
              </w:rPr>
              <w:t>联系人及电话： XXXXXXXXXXX</w:t>
            </w:r>
          </w:p>
        </w:tc>
      </w:tr>
      <w:tr w14:paraId="0C75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385" w:type="pct"/>
            <w:vAlign w:val="center"/>
          </w:tcPr>
          <w:p w14:paraId="1AF97F50">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p>
        </w:tc>
        <w:tc>
          <w:tcPr>
            <w:tcW w:w="1015" w:type="pct"/>
            <w:vMerge w:val="continue"/>
            <w:vAlign w:val="center"/>
          </w:tcPr>
          <w:p w14:paraId="7BAC2369">
            <w:pPr>
              <w:keepNext w:val="0"/>
              <w:keepLines w:val="0"/>
              <w:suppressLineNumbers w:val="0"/>
              <w:snapToGrid w:val="0"/>
              <w:spacing w:before="0" w:beforeAutospacing="0" w:after="0" w:afterAutospacing="0" w:line="320" w:lineRule="exact"/>
              <w:ind w:left="0" w:right="0"/>
              <w:jc w:val="center"/>
              <w:rPr>
                <w:rFonts w:hint="default" w:asciiTheme="minorEastAsia" w:hAnsiTheme="minorEastAsia"/>
                <w:sz w:val="24"/>
                <w:szCs w:val="24"/>
              </w:rPr>
            </w:pPr>
          </w:p>
        </w:tc>
        <w:tc>
          <w:tcPr>
            <w:tcW w:w="3598" w:type="pct"/>
            <w:vAlign w:val="center"/>
          </w:tcPr>
          <w:p w14:paraId="257B3E7C">
            <w:pPr>
              <w:keepNext w:val="0"/>
              <w:keepLines w:val="0"/>
              <w:suppressLineNumbers w:val="0"/>
              <w:tabs>
                <w:tab w:val="left" w:pos="318"/>
              </w:tabs>
              <w:snapToGrid w:val="0"/>
              <w:spacing w:before="0" w:beforeAutospacing="0" w:after="0" w:afterAutospacing="0" w:line="320" w:lineRule="exact"/>
              <w:ind w:left="0" w:right="0"/>
              <w:rPr>
                <w:rFonts w:hint="eastAsia" w:ascii="宋体" w:hAnsi="宋体" w:cs="Arial"/>
                <w:sz w:val="24"/>
                <w:szCs w:val="24"/>
                <w:highlight w:val="none"/>
              </w:rPr>
            </w:pPr>
            <w:r>
              <w:rPr>
                <w:rFonts w:hint="eastAsia" w:ascii="宋体" w:hAnsi="宋体" w:cs="Arial"/>
                <w:sz w:val="24"/>
                <w:szCs w:val="24"/>
                <w:highlight w:val="none"/>
                <w:lang w:eastAsia="zh-CN"/>
              </w:rPr>
              <w:t>☑</w:t>
            </w:r>
            <w:r>
              <w:rPr>
                <w:rFonts w:hint="eastAsia" w:ascii="宋体" w:hAnsi="宋体" w:cs="Arial"/>
                <w:sz w:val="24"/>
                <w:szCs w:val="24"/>
                <w:highlight w:val="none"/>
              </w:rPr>
              <w:t xml:space="preserve"> 自行踏勘 </w:t>
            </w:r>
          </w:p>
          <w:p w14:paraId="76DE617E">
            <w:pPr>
              <w:keepNext w:val="0"/>
              <w:keepLines w:val="0"/>
              <w:suppressLineNumbers w:val="0"/>
              <w:snapToGrid w:val="0"/>
              <w:spacing w:before="0" w:beforeAutospacing="0" w:after="0" w:afterAutospacing="0" w:line="360" w:lineRule="auto"/>
              <w:ind w:left="0" w:right="0"/>
              <w:rPr>
                <w:rFonts w:hint="eastAsia" w:ascii="宋体" w:hAnsi="宋体" w:eastAsia="宋体" w:cs="Arial"/>
                <w:bCs/>
                <w:sz w:val="24"/>
                <w:szCs w:val="24"/>
                <w:lang w:val="en-US" w:eastAsia="zh-CN"/>
              </w:rPr>
            </w:pPr>
            <w:r>
              <w:rPr>
                <w:rFonts w:hint="eastAsia" w:ascii="宋体" w:hAnsi="宋体" w:cs="Arial"/>
                <w:sz w:val="24"/>
                <w:szCs w:val="24"/>
                <w:highlight w:val="none"/>
                <w:lang w:val="en-US" w:eastAsia="zh-CN"/>
              </w:rPr>
              <w:t>踏勘联系人：</w:t>
            </w:r>
            <w:r>
              <w:rPr>
                <w:rFonts w:hint="eastAsia" w:ascii="宋体" w:hAnsi="宋体" w:eastAsia="宋体" w:cs="Arial"/>
                <w:bCs/>
                <w:sz w:val="24"/>
                <w:szCs w:val="24"/>
                <w:lang w:val="en-US" w:eastAsia="zh-CN"/>
              </w:rPr>
              <w:t>霍锦辉  18143189126</w:t>
            </w:r>
          </w:p>
          <w:p w14:paraId="28DDDF21">
            <w:pPr>
              <w:keepNext w:val="0"/>
              <w:keepLines w:val="0"/>
              <w:suppressLineNumbers w:val="0"/>
              <w:snapToGrid w:val="0"/>
              <w:spacing w:before="0" w:beforeAutospacing="0" w:after="0" w:afterAutospacing="0" w:line="360" w:lineRule="auto"/>
              <w:ind w:left="0" w:right="0"/>
              <w:rPr>
                <w:rFonts w:hint="eastAsia" w:ascii="宋体" w:hAnsi="宋体"/>
                <w:sz w:val="24"/>
                <w:szCs w:val="24"/>
              </w:rPr>
            </w:pPr>
            <w:r>
              <w:rPr>
                <w:rFonts w:hint="eastAsia" w:ascii="宋体" w:hAnsi="宋体" w:cs="Arial"/>
                <w:sz w:val="24"/>
                <w:szCs w:val="24"/>
                <w:highlight w:val="none"/>
              </w:rPr>
              <w:t>踏勘</w:t>
            </w:r>
            <w:r>
              <w:rPr>
                <w:rFonts w:hint="eastAsia" w:ascii="宋体" w:hAnsi="宋体" w:cs="Arial"/>
                <w:sz w:val="24"/>
                <w:szCs w:val="24"/>
                <w:highlight w:val="none"/>
                <w:lang w:val="en-US" w:eastAsia="zh-CN"/>
              </w:rPr>
              <w:t>要求</w:t>
            </w:r>
            <w:r>
              <w:rPr>
                <w:rFonts w:hint="eastAsia" w:ascii="宋体" w:hAnsi="宋体" w:cs="Arial"/>
                <w:sz w:val="24"/>
                <w:szCs w:val="24"/>
                <w:highlight w:val="none"/>
              </w:rPr>
              <w:t>：携带营业执照复印件（加盖公章）</w:t>
            </w:r>
            <w:r>
              <w:rPr>
                <w:rFonts w:hint="eastAsia" w:ascii="宋体" w:hAnsi="宋体" w:cs="Arial"/>
                <w:sz w:val="24"/>
                <w:szCs w:val="24"/>
                <w:highlight w:val="none"/>
                <w:lang w:eastAsia="zh-CN"/>
              </w:rPr>
              <w:t>、</w:t>
            </w:r>
            <w:r>
              <w:rPr>
                <w:rFonts w:hint="eastAsia" w:ascii="宋体" w:hAnsi="宋体" w:cs="Arial"/>
                <w:sz w:val="24"/>
                <w:szCs w:val="24"/>
                <w:highlight w:val="none"/>
              </w:rPr>
              <w:t>法定代表人授权书（如需授权）</w:t>
            </w:r>
            <w:r>
              <w:rPr>
                <w:rFonts w:hint="eastAsia" w:ascii="宋体" w:hAnsi="宋体" w:cs="Arial"/>
                <w:sz w:val="24"/>
                <w:szCs w:val="24"/>
                <w:highlight w:val="none"/>
                <w:lang w:eastAsia="zh-CN"/>
              </w:rPr>
              <w:t>、</w:t>
            </w:r>
            <w:r>
              <w:rPr>
                <w:rFonts w:hint="eastAsia" w:ascii="宋体" w:hAnsi="宋体" w:cs="Arial"/>
                <w:sz w:val="24"/>
                <w:szCs w:val="24"/>
                <w:highlight w:val="none"/>
              </w:rPr>
              <w:t>被授权人身份证原件及复印件。</w:t>
            </w:r>
          </w:p>
        </w:tc>
      </w:tr>
      <w:tr w14:paraId="5FA8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7CF428B9">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9</w:t>
            </w:r>
          </w:p>
        </w:tc>
        <w:tc>
          <w:tcPr>
            <w:tcW w:w="1015" w:type="pct"/>
            <w:vAlign w:val="center"/>
          </w:tcPr>
          <w:p w14:paraId="3DCB4036">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采购文件的澄清和答疑</w:t>
            </w:r>
          </w:p>
        </w:tc>
        <w:tc>
          <w:tcPr>
            <w:tcW w:w="3598" w:type="pct"/>
            <w:vAlign w:val="center"/>
          </w:tcPr>
          <w:p w14:paraId="396B2CF6">
            <w:pPr>
              <w:pStyle w:val="74"/>
              <w:keepNext w:val="0"/>
              <w:keepLines w:val="0"/>
              <w:suppressLineNumbers w:val="0"/>
              <w:spacing w:before="0" w:beforeAutospacing="0" w:after="0" w:afterAutospacing="0" w:line="320" w:lineRule="exact"/>
              <w:ind w:left="0" w:right="0" w:firstLine="0" w:firstLineChars="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供应商可就采购文件提出澄清问题，提交澄清问题及采购人回复的时间均以中粮E采平台系统时间为准。采购人亦可对采购文件进行澄清或修改，所有澄清、修改及补充内容均以中粮E采平台发布为准。若采购文件与其后续澄清、修改、补充就同一内容表述不一致，以采购人最后通过中粮E采平台发出的文件为准。上述文件均为采购文件的组成部分，具有同等约束力。2.采购人可根据项目具体情况，酌情延长响应文件递交截止时间，具体以中粮E采平台开标时间为准。</w:t>
            </w:r>
          </w:p>
        </w:tc>
      </w:tr>
      <w:tr w14:paraId="1878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85" w:type="pct"/>
            <w:vAlign w:val="center"/>
          </w:tcPr>
          <w:p w14:paraId="654BF14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10</w:t>
            </w:r>
          </w:p>
        </w:tc>
        <w:tc>
          <w:tcPr>
            <w:tcW w:w="1015" w:type="pct"/>
            <w:vAlign w:val="center"/>
          </w:tcPr>
          <w:p w14:paraId="2D74CEB9">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评标办法</w:t>
            </w:r>
          </w:p>
        </w:tc>
        <w:tc>
          <w:tcPr>
            <w:tcW w:w="3598" w:type="pct"/>
            <w:vAlign w:val="center"/>
          </w:tcPr>
          <w:p w14:paraId="752B4813">
            <w:pPr>
              <w:keepNext w:val="0"/>
              <w:keepLines w:val="0"/>
              <w:suppressLineNumbers w:val="0"/>
              <w:snapToGrid w:val="0"/>
              <w:spacing w:before="0" w:beforeAutospacing="0" w:after="0" w:afterAutospacing="0" w:line="320" w:lineRule="exact"/>
              <w:ind w:left="0" w:right="0"/>
              <w:rPr>
                <w:rFonts w:hint="eastAsia" w:asciiTheme="minorEastAsia" w:hAnsiTheme="minorEastAsia"/>
                <w:sz w:val="24"/>
                <w:szCs w:val="24"/>
              </w:rPr>
            </w:pPr>
            <w:r>
              <w:rPr>
                <w:rFonts w:hint="eastAsia" w:ascii="宋体" w:hAnsi="宋体" w:cs="宋体"/>
                <w:kern w:val="0"/>
                <w:sz w:val="24"/>
                <w:szCs w:val="24"/>
              </w:rPr>
              <w:t xml:space="preserve">最低价法  </w:t>
            </w:r>
          </w:p>
        </w:tc>
      </w:tr>
      <w:tr w14:paraId="63CA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385" w:type="pct"/>
            <w:vAlign w:val="center"/>
          </w:tcPr>
          <w:p w14:paraId="7465E38D">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11</w:t>
            </w:r>
          </w:p>
        </w:tc>
        <w:tc>
          <w:tcPr>
            <w:tcW w:w="1015" w:type="pct"/>
            <w:vAlign w:val="center"/>
          </w:tcPr>
          <w:p w14:paraId="03D78F5D">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履约保证金</w:t>
            </w:r>
          </w:p>
        </w:tc>
        <w:tc>
          <w:tcPr>
            <w:tcW w:w="3598" w:type="pct"/>
            <w:vAlign w:val="center"/>
          </w:tcPr>
          <w:p w14:paraId="7FA38F10">
            <w:pPr>
              <w:pStyle w:val="15"/>
              <w:keepNext w:val="0"/>
              <w:keepLines w:val="0"/>
              <w:suppressLineNumbers w:val="0"/>
              <w:spacing w:before="0" w:beforeAutospacing="0" w:after="0" w:afterAutospacing="0"/>
              <w:ind w:left="0" w:right="0"/>
              <w:rPr>
                <w:rFonts w:hint="eastAsia" w:ascii="宋体" w:hAnsi="宋体" w:cs="宋体"/>
                <w:kern w:val="0"/>
                <w:sz w:val="24"/>
                <w:szCs w:val="24"/>
              </w:rPr>
            </w:pPr>
            <w:r>
              <w:rPr>
                <w:rFonts w:hint="default" w:asciiTheme="minorEastAsia" w:hAnsiTheme="minorEastAsia"/>
                <w:sz w:val="24"/>
                <w:szCs w:val="24"/>
              </w:rPr>
              <w:sym w:font="Wingdings 2" w:char="0052"/>
            </w:r>
            <w:r>
              <w:rPr>
                <w:rFonts w:hint="eastAsia" w:ascii="宋体" w:hAnsi="宋体" w:cs="宋体"/>
                <w:kern w:val="0"/>
                <w:sz w:val="24"/>
                <w:szCs w:val="24"/>
              </w:rPr>
              <w:t>无</w:t>
            </w:r>
            <w:bookmarkStart w:id="2" w:name="OLE_LINK15"/>
            <w:r>
              <w:rPr>
                <w:rFonts w:hint="eastAsia" w:ascii="宋体" w:hAnsi="宋体" w:cs="宋体"/>
                <w:kern w:val="0"/>
                <w:sz w:val="24"/>
                <w:szCs w:val="24"/>
              </w:rPr>
              <w:t>履约保证金</w:t>
            </w:r>
            <w:bookmarkEnd w:id="2"/>
            <w:r>
              <w:rPr>
                <w:rFonts w:hint="eastAsia" w:ascii="宋体" w:hAnsi="宋体" w:cs="宋体"/>
                <w:kern w:val="0"/>
                <w:sz w:val="24"/>
                <w:szCs w:val="24"/>
              </w:rPr>
              <w:t>。</w:t>
            </w:r>
          </w:p>
          <w:p w14:paraId="40B4666D">
            <w:pPr>
              <w:pStyle w:val="15"/>
              <w:keepNext w:val="0"/>
              <w:keepLines w:val="0"/>
              <w:suppressLineNumbers w:val="0"/>
              <w:spacing w:before="0" w:beforeAutospacing="0" w:after="0" w:afterAutospacing="0"/>
              <w:ind w:left="0" w:right="0"/>
              <w:rPr>
                <w:rFonts w:hint="eastAsia" w:eastAsia="宋体" w:asciiTheme="minorEastAsia" w:hAnsiTheme="minorEastAsia"/>
                <w:b/>
                <w:sz w:val="24"/>
                <w:szCs w:val="24"/>
              </w:rPr>
            </w:pPr>
            <w:r>
              <w:rPr>
                <w:rFonts w:hint="default" w:asciiTheme="minorEastAsia" w:hAnsiTheme="minorEastAsia"/>
                <w:sz w:val="24"/>
                <w:szCs w:val="24"/>
              </w:rPr>
              <w:sym w:font="Wingdings 2" w:char="F0A3"/>
            </w:r>
            <w:r>
              <w:rPr>
                <w:rFonts w:hint="eastAsia" w:ascii="宋体" w:hAnsi="宋体" w:cs="宋体"/>
                <w:kern w:val="0"/>
                <w:sz w:val="24"/>
                <w:szCs w:val="24"/>
              </w:rPr>
              <w:t>有履约保证金（</w:t>
            </w:r>
            <w:r>
              <w:rPr>
                <w:rFonts w:hint="default" w:ascii="宋体" w:hAnsi="宋体" w:eastAsia="宋体" w:cs="宋体"/>
                <w:sz w:val="24"/>
                <w:szCs w:val="24"/>
              </w:rPr>
              <w:t>履约保证金按合同价款 X% 计取，</w:t>
            </w:r>
            <w:r>
              <w:rPr>
                <w:rFonts w:hint="eastAsia" w:ascii="宋体" w:hAnsi="宋体" w:cs="宋体"/>
                <w:bCs/>
                <w:sz w:val="24"/>
                <w:szCs w:val="24"/>
              </w:rPr>
              <w:t>非物流项目不超本项目合同总标的额10%，物流项目收取标准详见</w:t>
            </w:r>
            <w:r>
              <w:rPr>
                <w:rFonts w:hint="eastAsia" w:ascii="宋体" w:hAnsi="宋体"/>
                <w:sz w:val="24"/>
                <w:szCs w:val="24"/>
              </w:rPr>
              <w:t>《中粮贸易物流业务保证金管理规则》</w:t>
            </w:r>
            <w:r>
              <w:rPr>
                <w:rFonts w:hint="eastAsia" w:ascii="宋体" w:hAnsi="宋体" w:cs="宋体"/>
                <w:bCs/>
                <w:sz w:val="24"/>
                <w:szCs w:val="24"/>
              </w:rPr>
              <w:t xml:space="preserve"> )。</w:t>
            </w:r>
          </w:p>
        </w:tc>
      </w:tr>
      <w:tr w14:paraId="1525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85" w:type="pct"/>
            <w:vAlign w:val="center"/>
          </w:tcPr>
          <w:p w14:paraId="62642F2F">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12</w:t>
            </w:r>
          </w:p>
        </w:tc>
        <w:tc>
          <w:tcPr>
            <w:tcW w:w="1015" w:type="pct"/>
            <w:vAlign w:val="center"/>
          </w:tcPr>
          <w:p w14:paraId="2EF0CE6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支付方式</w:t>
            </w:r>
          </w:p>
        </w:tc>
        <w:tc>
          <w:tcPr>
            <w:tcW w:w="3598" w:type="pct"/>
            <w:vAlign w:val="center"/>
          </w:tcPr>
          <w:p w14:paraId="672BC4B2">
            <w:pPr>
              <w:keepNext w:val="0"/>
              <w:keepLines w:val="0"/>
              <w:suppressLineNumbers w:val="0"/>
              <w:snapToGrid w:val="0"/>
              <w:spacing w:before="0" w:beforeAutospacing="0" w:after="0" w:afterAutospacing="0"/>
              <w:ind w:left="0" w:right="0"/>
              <w:rPr>
                <w:rFonts w:hint="eastAsia" w:asciiTheme="minorEastAsia" w:hAnsiTheme="minorEastAsia"/>
                <w:sz w:val="24"/>
                <w:szCs w:val="24"/>
              </w:rPr>
            </w:pPr>
            <w:r>
              <w:rPr>
                <w:rFonts w:hint="eastAsia" w:asciiTheme="minorEastAsia" w:hAnsiTheme="minorEastAsia"/>
                <w:sz w:val="24"/>
                <w:szCs w:val="24"/>
              </w:rPr>
              <w:t>详见《合同文本》</w:t>
            </w:r>
            <w:r>
              <w:rPr>
                <w:rFonts w:hint="eastAsia" w:ascii="宋体" w:hAnsi="宋体" w:cs="宋体"/>
                <w:kern w:val="0"/>
                <w:sz w:val="24"/>
                <w:szCs w:val="24"/>
              </w:rPr>
              <w:t>。</w:t>
            </w:r>
          </w:p>
        </w:tc>
      </w:tr>
      <w:tr w14:paraId="7E19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385" w:type="pct"/>
            <w:vAlign w:val="center"/>
          </w:tcPr>
          <w:p w14:paraId="68532047">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13</w:t>
            </w:r>
          </w:p>
        </w:tc>
        <w:tc>
          <w:tcPr>
            <w:tcW w:w="1015" w:type="pct"/>
            <w:vAlign w:val="center"/>
          </w:tcPr>
          <w:p w14:paraId="580A2799">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default" w:asciiTheme="minorEastAsia" w:hAnsiTheme="minorEastAsia"/>
                <w:sz w:val="24"/>
                <w:szCs w:val="24"/>
              </w:rPr>
              <w:t>税金</w:t>
            </w:r>
          </w:p>
        </w:tc>
        <w:tc>
          <w:tcPr>
            <w:tcW w:w="3598" w:type="pct"/>
            <w:vAlign w:val="center"/>
          </w:tcPr>
          <w:p w14:paraId="189DF053">
            <w:pPr>
              <w:pStyle w:val="74"/>
              <w:keepNext w:val="0"/>
              <w:keepLines w:val="0"/>
              <w:suppressLineNumbers w:val="0"/>
              <w:autoSpaceDE w:val="0"/>
              <w:autoSpaceDN w:val="0"/>
              <w:adjustRightInd w:val="0"/>
              <w:snapToGrid w:val="0"/>
              <w:spacing w:before="0" w:beforeAutospacing="0" w:after="0" w:afterAutospacing="0" w:line="320" w:lineRule="exact"/>
              <w:ind w:left="1" w:right="0" w:hanging="1" w:firstLineChars="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按照国家及政府相关规定执行。合同履行期间如遇国家税率调整，合同税前价格保持不变，税后价格按调整后的税率重新计算，以发票开具时间为准。</w:t>
            </w:r>
            <w:r>
              <w:rPr>
                <w:rFonts w:hint="eastAsia" w:asciiTheme="minorEastAsia" w:hAnsiTheme="minorEastAsia"/>
                <w:sz w:val="24"/>
                <w:szCs w:val="24"/>
                <w:highlight w:val="yellow"/>
                <w:lang w:val="en-US" w:eastAsia="zh-CN"/>
              </w:rPr>
              <w:t>本项目提供全部□增值税专用发票☑增值税普通发票</w:t>
            </w:r>
          </w:p>
        </w:tc>
      </w:tr>
      <w:tr w14:paraId="5A1B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85" w:type="pct"/>
            <w:vAlign w:val="center"/>
          </w:tcPr>
          <w:p w14:paraId="30B20AB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14</w:t>
            </w:r>
          </w:p>
        </w:tc>
        <w:tc>
          <w:tcPr>
            <w:tcW w:w="1015" w:type="pct"/>
            <w:vAlign w:val="center"/>
          </w:tcPr>
          <w:p w14:paraId="3952921C">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响应文件组成</w:t>
            </w:r>
          </w:p>
        </w:tc>
        <w:tc>
          <w:tcPr>
            <w:tcW w:w="3598" w:type="pct"/>
            <w:vAlign w:val="center"/>
          </w:tcPr>
          <w:p w14:paraId="2FBBFE69">
            <w:pPr>
              <w:pStyle w:val="74"/>
              <w:keepNext w:val="0"/>
              <w:keepLines w:val="0"/>
              <w:suppressLineNumbers w:val="0"/>
              <w:adjustRightInd w:val="0"/>
              <w:snapToGrid w:val="0"/>
              <w:spacing w:before="0" w:beforeAutospacing="0" w:after="0" w:afterAutospacing="0" w:line="320" w:lineRule="exact"/>
              <w:ind w:left="0" w:right="0" w:firstLine="0" w:firstLineChars="0"/>
              <w:rPr>
                <w:rFonts w:hint="eastAsia" w:asciiTheme="minorEastAsia" w:hAnsiTheme="minorEastAsia" w:eastAsiaTheme="minorEastAsia"/>
                <w:sz w:val="24"/>
                <w:szCs w:val="24"/>
                <w:highlight w:val="yellow"/>
              </w:rPr>
            </w:pPr>
            <w:r>
              <w:rPr>
                <w:rFonts w:hint="eastAsia" w:asciiTheme="minorEastAsia" w:hAnsiTheme="minorEastAsia" w:eastAsiaTheme="minorEastAsia"/>
                <w:sz w:val="24"/>
                <w:szCs w:val="24"/>
              </w:rPr>
              <w:t>详见《响应文件格式》。</w:t>
            </w:r>
          </w:p>
        </w:tc>
      </w:tr>
      <w:tr w14:paraId="7819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385" w:type="pct"/>
            <w:vAlign w:val="center"/>
          </w:tcPr>
          <w:p w14:paraId="775AC0AB">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15</w:t>
            </w:r>
          </w:p>
        </w:tc>
        <w:tc>
          <w:tcPr>
            <w:tcW w:w="1015" w:type="pct"/>
            <w:vAlign w:val="center"/>
          </w:tcPr>
          <w:p w14:paraId="6F9E51C9">
            <w:pPr>
              <w:pStyle w:val="38"/>
              <w:keepNext w:val="0"/>
              <w:keepLines w:val="0"/>
              <w:widowControl w:val="0"/>
              <w:suppressLineNumbers w:val="0"/>
              <w:snapToGrid w:val="0"/>
              <w:spacing w:line="320" w:lineRule="exact"/>
              <w:ind w:left="0" w:right="0"/>
              <w:jc w:val="center"/>
              <w:rPr>
                <w:rStyle w:val="45"/>
                <w:rFonts w:hint="eastAsia" w:asciiTheme="minorEastAsia" w:hAnsiTheme="minorEastAsia" w:eastAsiaTheme="minorEastAsia"/>
                <w:b w:val="0"/>
                <w:bCs w:val="0"/>
              </w:rPr>
            </w:pPr>
            <w:r>
              <w:rPr>
                <w:rStyle w:val="45"/>
                <w:rFonts w:hint="eastAsia" w:asciiTheme="minorEastAsia" w:hAnsiTheme="minorEastAsia" w:eastAsiaTheme="minorEastAsia"/>
                <w:b w:val="0"/>
                <w:bCs w:val="0"/>
              </w:rPr>
              <w:t>报价要求</w:t>
            </w:r>
          </w:p>
        </w:tc>
        <w:tc>
          <w:tcPr>
            <w:tcW w:w="3598" w:type="pct"/>
            <w:vAlign w:val="center"/>
          </w:tcPr>
          <w:p w14:paraId="27B47AFD">
            <w:pPr>
              <w:pStyle w:val="74"/>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bookmarkStart w:id="3" w:name="OLE_LINK7"/>
            <w:bookmarkStart w:id="4" w:name="_Hlk224941363"/>
            <w:r>
              <w:rPr>
                <w:rFonts w:hint="eastAsia" w:ascii="宋体" w:hAnsi="宋体"/>
                <w:sz w:val="24"/>
                <w:szCs w:val="24"/>
              </w:rPr>
              <w:t>1.供应商应根据采购文件、技术规格书及相关资料，充分考虑各类风险因素自主测算报价。价格模式（请采购人根据项目情况选择）：</w:t>
            </w:r>
          </w:p>
          <w:p w14:paraId="51DF1633">
            <w:pPr>
              <w:pStyle w:val="74"/>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r>
              <w:rPr>
                <w:rFonts w:hint="eastAsia" w:ascii="宋体" w:hAnsi="宋体"/>
                <w:color w:val="FF0000"/>
                <w:sz w:val="24"/>
                <w:szCs w:val="24"/>
                <w:lang w:eastAsia="zh-CN"/>
              </w:rPr>
              <w:t>□</w:t>
            </w:r>
            <w:r>
              <w:rPr>
                <w:rFonts w:hint="eastAsia" w:ascii="宋体" w:hAnsi="宋体"/>
                <w:color w:val="FF0000"/>
                <w:sz w:val="24"/>
                <w:szCs w:val="24"/>
              </w:rPr>
              <w:t xml:space="preserve"> 固定价模式</w:t>
            </w:r>
            <w:r>
              <w:rPr>
                <w:rFonts w:hint="eastAsia" w:ascii="宋体" w:hAnsi="宋体"/>
                <w:sz w:val="24"/>
                <w:szCs w:val="24"/>
              </w:rPr>
              <w:t>：一经成交，成交金额为固定价，全过程不作任何调整；</w:t>
            </w:r>
          </w:p>
          <w:p w14:paraId="766377A5">
            <w:pPr>
              <w:pStyle w:val="74"/>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r>
              <w:rPr>
                <w:rFonts w:hint="eastAsia" w:ascii="宋体" w:hAnsi="宋体"/>
                <w:color w:val="EE0000"/>
                <w:sz w:val="24"/>
                <w:szCs w:val="24"/>
                <w:lang w:eastAsia="zh-CN"/>
              </w:rPr>
              <w:t>☑</w:t>
            </w:r>
            <w:r>
              <w:rPr>
                <w:rFonts w:hint="eastAsia" w:ascii="宋体" w:hAnsi="宋体"/>
                <w:color w:val="EE0000"/>
                <w:sz w:val="24"/>
                <w:szCs w:val="24"/>
              </w:rPr>
              <w:t xml:space="preserve"> </w:t>
            </w:r>
            <w:r>
              <w:rPr>
                <w:rFonts w:hint="eastAsia" w:ascii="宋体" w:hAnsi="宋体"/>
                <w:color w:val="FF0000"/>
                <w:sz w:val="24"/>
                <w:szCs w:val="24"/>
              </w:rPr>
              <w:t>价格可调模式</w:t>
            </w:r>
            <w:r>
              <w:rPr>
                <w:rFonts w:hint="eastAsia" w:ascii="宋体" w:hAnsi="宋体"/>
                <w:sz w:val="24"/>
                <w:szCs w:val="24"/>
              </w:rPr>
              <w:t>：成交价格可按约定机制调整，具体调整规则详见采购文件。</w:t>
            </w:r>
          </w:p>
          <w:p w14:paraId="60F1DBF7">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2.报价效力及修正：</w:t>
            </w:r>
          </w:p>
          <w:p w14:paraId="399089A4">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highlight w:val="yellow"/>
              </w:rPr>
            </w:pPr>
            <w:r>
              <w:rPr>
                <w:rFonts w:hint="eastAsia" w:ascii="宋体" w:hAnsi="宋体"/>
                <w:sz w:val="24"/>
                <w:szCs w:val="24"/>
              </w:rPr>
              <w:t>（1）响应报价以E采平台中系统填报金额为准。</w:t>
            </w:r>
          </w:p>
          <w:p w14:paraId="78FD3C88">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响应文件内报价与系统填报金额不一致时按系统填报金额修正响应文件内所有报价；</w:t>
            </w:r>
          </w:p>
          <w:p w14:paraId="26081316">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（2）总价与单价汇总应当保持一致。若总价与单价汇总不符时，以单价汇总为准，明显小数点错误除外。</w:t>
            </w:r>
          </w:p>
          <w:p w14:paraId="1ED0F934">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（3）供应商在投标截止时间前修改报价的，应同步修改总价、单价等相关内容。</w:t>
            </w:r>
          </w:p>
          <w:p w14:paraId="51F4FAEF">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3.报价缺漏项：</w:t>
            </w:r>
          </w:p>
          <w:p w14:paraId="3E4B81C2">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视为缺漏项相关费用已包含在其他分项报价中，采购人不另行支付。</w:t>
            </w:r>
          </w:p>
          <w:p w14:paraId="71BDCEA2">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4.供应商应按响应文件格式要求报价，只允许提交一个唯一报价，任何选择性报价将不予接受。</w:t>
            </w:r>
          </w:p>
          <w:p w14:paraId="19AD10EB">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5.报价应包含完成本项目所需全部费用，以及采购文件中载明的全部责任、义务与风险。供应商若存在漏报、少报或未报情形，均视为相关费用已包含在报价中，采购人不另行支付。</w:t>
            </w:r>
            <w:bookmarkEnd w:id="3"/>
            <w:bookmarkEnd w:id="4"/>
          </w:p>
          <w:p w14:paraId="1F6EC8C9">
            <w:pPr>
              <w:pStyle w:val="74"/>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6.采购人有权对供应商报价合理性提出质疑，供应商须配合采购人进行价格澄清说明。</w:t>
            </w:r>
          </w:p>
        </w:tc>
      </w:tr>
      <w:tr w14:paraId="2490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85" w:type="pct"/>
            <w:vAlign w:val="center"/>
          </w:tcPr>
          <w:p w14:paraId="07C765EB">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16</w:t>
            </w:r>
          </w:p>
        </w:tc>
        <w:tc>
          <w:tcPr>
            <w:tcW w:w="1015" w:type="pct"/>
            <w:vAlign w:val="center"/>
          </w:tcPr>
          <w:p w14:paraId="079DAFA2">
            <w:pPr>
              <w:keepNext w:val="0"/>
              <w:keepLines w:val="0"/>
              <w:suppressLineNumbers w:val="0"/>
              <w:snapToGrid w:val="0"/>
              <w:spacing w:before="0" w:beforeAutospacing="0" w:after="0" w:afterAutospacing="0" w:line="320" w:lineRule="exact"/>
              <w:ind w:left="0" w:right="0"/>
              <w:jc w:val="center"/>
              <w:rPr>
                <w:rFonts w:hint="eastAsia" w:cs="宋体" w:asciiTheme="minorEastAsia" w:hAnsiTheme="minorEastAsia"/>
                <w:kern w:val="0"/>
                <w:sz w:val="24"/>
                <w:szCs w:val="24"/>
              </w:rPr>
            </w:pPr>
            <w:r>
              <w:rPr>
                <w:rFonts w:hint="eastAsia" w:cs="宋体" w:asciiTheme="minorEastAsia" w:hAnsiTheme="minorEastAsia"/>
                <w:kern w:val="0"/>
                <w:sz w:val="24"/>
                <w:szCs w:val="24"/>
                <w:highlight w:val="yellow"/>
              </w:rPr>
              <w:t>采购控制价</w:t>
            </w:r>
          </w:p>
        </w:tc>
        <w:tc>
          <w:tcPr>
            <w:tcW w:w="3598" w:type="pct"/>
            <w:vAlign w:val="center"/>
          </w:tcPr>
          <w:p w14:paraId="4767835D">
            <w:pPr>
              <w:keepNext w:val="0"/>
              <w:keepLines w:val="0"/>
              <w:suppressLineNumbers w:val="0"/>
              <w:snapToGrid w:val="0"/>
              <w:spacing w:before="0" w:beforeAutospacing="0" w:after="0" w:afterAutospacing="0" w:line="320" w:lineRule="exact"/>
              <w:ind w:left="-5" w:right="0"/>
              <w:rPr>
                <w:rFonts w:hint="eastAsia" w:asciiTheme="minorEastAsia" w:hAnsiTheme="minorEastAsia"/>
                <w:sz w:val="24"/>
                <w:szCs w:val="24"/>
              </w:rPr>
            </w:pPr>
            <w:r>
              <w:rPr>
                <w:rFonts w:hint="default" w:asciiTheme="minorEastAsia" w:hAnsiTheme="minorEastAsia"/>
                <w:sz w:val="24"/>
                <w:szCs w:val="24"/>
              </w:rPr>
              <w:sym w:font="Wingdings 2" w:char="00A3"/>
            </w:r>
            <w:r>
              <w:rPr>
                <w:rFonts w:hint="eastAsia" w:asciiTheme="minorEastAsia" w:hAnsiTheme="minorEastAsia"/>
                <w:sz w:val="24"/>
                <w:szCs w:val="24"/>
              </w:rPr>
              <w:t xml:space="preserve">无采购控制价。  </w:t>
            </w:r>
          </w:p>
          <w:p w14:paraId="69275263">
            <w:pPr>
              <w:keepNext w:val="0"/>
              <w:keepLines w:val="0"/>
              <w:suppressLineNumbers w:val="0"/>
              <w:snapToGrid w:val="0"/>
              <w:spacing w:before="0" w:beforeAutospacing="0" w:after="0" w:afterAutospacing="0" w:line="320" w:lineRule="exact"/>
              <w:ind w:left="-5" w:right="0"/>
              <w:rPr>
                <w:rFonts w:hint="eastAsia" w:cs="宋体" w:asciiTheme="minorEastAsia" w:hAnsiTheme="minorEastAsia"/>
                <w:kern w:val="0"/>
                <w:sz w:val="24"/>
                <w:szCs w:val="24"/>
              </w:rPr>
            </w:pPr>
            <w:r>
              <w:rPr>
                <w:rFonts w:hint="default" w:asciiTheme="minorEastAsia" w:hAnsiTheme="minorEastAsia"/>
                <w:sz w:val="24"/>
                <w:szCs w:val="24"/>
              </w:rPr>
              <w:sym w:font="Wingdings 2" w:char="0052"/>
            </w:r>
            <w:r>
              <w:rPr>
                <w:rFonts w:hint="default" w:asciiTheme="minorEastAsia" w:hAnsiTheme="minorEastAsia"/>
                <w:sz w:val="24"/>
                <w:szCs w:val="24"/>
              </w:rPr>
              <w:t>有采购控制价</w:t>
            </w:r>
            <w:r>
              <w:rPr>
                <w:rFonts w:hint="eastAsia" w:asciiTheme="minorEastAsia" w:hAnsiTheme="minorEastAsia"/>
                <w:sz w:val="24"/>
                <w:szCs w:val="24"/>
              </w:rPr>
              <w:t xml:space="preserve">  控制价</w:t>
            </w:r>
            <w:r>
              <w:rPr>
                <w:rFonts w:hint="eastAsia" w:asciiTheme="minorEastAsia" w:hAnsiTheme="minorEastAsia"/>
                <w:sz w:val="24"/>
                <w:szCs w:val="24"/>
                <w:u w:val="single"/>
                <w:lang w:val="en-US" w:eastAsia="zh-CN"/>
              </w:rPr>
              <w:t>55000</w:t>
            </w:r>
            <w:r>
              <w:rPr>
                <w:rFonts w:hint="eastAsia" w:asciiTheme="minorEastAsia" w:hAnsiTheme="minorEastAsia"/>
                <w:sz w:val="24"/>
                <w:szCs w:val="24"/>
                <w:u w:val="single"/>
              </w:rPr>
              <w:t>元</w:t>
            </w:r>
            <w:r>
              <w:rPr>
                <w:rFonts w:hint="eastAsia" w:asciiTheme="minorEastAsia" w:hAnsiTheme="minorEastAsia"/>
                <w:sz w:val="24"/>
                <w:szCs w:val="24"/>
              </w:rPr>
              <w:t>，高于控制价的报价，将予以否决。</w:t>
            </w:r>
          </w:p>
        </w:tc>
      </w:tr>
      <w:tr w14:paraId="0975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385" w:type="pct"/>
            <w:vAlign w:val="center"/>
          </w:tcPr>
          <w:p w14:paraId="5732F346">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rPr>
            </w:pPr>
            <w:r>
              <w:rPr>
                <w:rFonts w:hint="eastAsia" w:asciiTheme="minorEastAsia" w:hAnsiTheme="minorEastAsia"/>
                <w:sz w:val="24"/>
                <w:szCs w:val="24"/>
              </w:rPr>
              <w:t>17</w:t>
            </w:r>
          </w:p>
        </w:tc>
        <w:tc>
          <w:tcPr>
            <w:tcW w:w="1015" w:type="pct"/>
            <w:vAlign w:val="center"/>
          </w:tcPr>
          <w:p w14:paraId="58AB9833">
            <w:pPr>
              <w:keepNext w:val="0"/>
              <w:keepLines w:val="0"/>
              <w:suppressLineNumbers w:val="0"/>
              <w:snapToGrid w:val="0"/>
              <w:spacing w:before="0" w:beforeAutospacing="0" w:after="0" w:afterAutospacing="0" w:line="320" w:lineRule="exact"/>
              <w:ind w:left="0" w:right="0"/>
              <w:jc w:val="center"/>
              <w:rPr>
                <w:rFonts w:hint="eastAsia" w:asciiTheme="minorEastAsia" w:hAnsiTheme="minorEastAsia"/>
                <w:sz w:val="24"/>
                <w:szCs w:val="24"/>
                <w:u w:val="single"/>
              </w:rPr>
            </w:pPr>
            <w:r>
              <w:rPr>
                <w:rFonts w:hint="eastAsia" w:asciiTheme="minorEastAsia" w:hAnsiTheme="minorEastAsia"/>
                <w:sz w:val="24"/>
                <w:szCs w:val="24"/>
              </w:rPr>
              <w:t>其他</w:t>
            </w:r>
          </w:p>
        </w:tc>
        <w:tc>
          <w:tcPr>
            <w:tcW w:w="3598" w:type="pct"/>
            <w:vAlign w:val="center"/>
          </w:tcPr>
          <w:p w14:paraId="49FAB937">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eastAsia="宋体" w:cs="宋体"/>
                <w:bCs/>
                <w:sz w:val="24"/>
                <w:szCs w:val="24"/>
              </w:rPr>
            </w:pPr>
            <w:r>
              <w:rPr>
                <w:rFonts w:hint="eastAsia" w:ascii="宋体" w:hAnsi="宋体" w:eastAsia="宋体" w:cs="宋体"/>
                <w:bCs/>
                <w:sz w:val="24"/>
                <w:szCs w:val="24"/>
              </w:rPr>
              <w:t>1.采购人与成交供应商应当依据采购文件及成交供应商的响应文件签订书面合同。成交供应商不得授权其分公司、子公司或其他关联单位与采购人签订合同。</w:t>
            </w:r>
          </w:p>
          <w:p w14:paraId="32A040E8">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eastAsia="宋体" w:cs="宋体"/>
                <w:bCs/>
                <w:sz w:val="24"/>
                <w:szCs w:val="24"/>
              </w:rPr>
            </w:pPr>
            <w:r>
              <w:rPr>
                <w:rFonts w:hint="eastAsia" w:ascii="宋体" w:hAnsi="宋体" w:eastAsia="宋体" w:cs="宋体"/>
                <w:bCs/>
                <w:sz w:val="24"/>
                <w:szCs w:val="24"/>
              </w:rPr>
              <w:t>2.若同一标段内的不同供应商存在相同IP地址或相同硬件（芯片、硬盘、网卡）查阅、报名、下载及递交响应文件等情形，供应商应在采购人通知后 24 小时内提交相关解释及证明材料。经采购人认可的，可继续参与评审；否则，相关响应均予以否决。</w:t>
            </w:r>
          </w:p>
          <w:p w14:paraId="48E6DA86">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eastAsia="宋体" w:cs="宋体"/>
                <w:bCs/>
                <w:sz w:val="24"/>
                <w:szCs w:val="24"/>
              </w:rPr>
            </w:pPr>
            <w:r>
              <w:rPr>
                <w:rFonts w:hint="eastAsia" w:ascii="宋体" w:hAnsi="宋体" w:eastAsia="宋体" w:cs="宋体"/>
                <w:bCs/>
                <w:sz w:val="24"/>
                <w:szCs w:val="24"/>
              </w:rPr>
              <w:t>3.本项目未尽事宜，按采购文件、成交合同约定及国家现行采购相关法律法规执行。</w:t>
            </w:r>
          </w:p>
          <w:p w14:paraId="5B5A2324">
            <w:pPr>
              <w:keepNext w:val="0"/>
              <w:keepLines w:val="0"/>
              <w:suppressLineNumbers w:val="0"/>
              <w:tabs>
                <w:tab w:val="left" w:pos="0"/>
              </w:tabs>
              <w:snapToGrid w:val="0"/>
              <w:spacing w:before="0" w:beforeAutospacing="0" w:after="0" w:afterAutospacing="0" w:line="320" w:lineRule="exact"/>
              <w:ind w:left="0" w:right="0"/>
              <w:jc w:val="left"/>
              <w:rPr>
                <w:rFonts w:hint="eastAsia" w:ascii="宋体" w:hAnsi="宋体" w:eastAsia="宋体" w:cs="宋体"/>
                <w:bCs/>
                <w:sz w:val="24"/>
                <w:szCs w:val="24"/>
              </w:rPr>
            </w:pPr>
            <w:r>
              <w:rPr>
                <w:rFonts w:hint="eastAsia" w:ascii="宋体" w:hAnsi="宋体" w:eastAsia="宋体" w:cs="宋体"/>
                <w:bCs/>
                <w:sz w:val="24"/>
                <w:szCs w:val="24"/>
              </w:rPr>
              <w:t>4.</w:t>
            </w:r>
            <w:r>
              <w:rPr>
                <w:rFonts w:hint="eastAsia" w:ascii="宋体" w:hAnsi="宋体" w:eastAsia="宋体" w:cs="宋体"/>
                <w:bCs/>
                <w:sz w:val="24"/>
                <w:szCs w:val="24"/>
              </w:rPr>
              <w:sym w:font="Wingdings 2" w:char="F0A3"/>
            </w:r>
            <w:r>
              <w:rPr>
                <w:rFonts w:hint="eastAsia" w:ascii="宋体" w:hAnsi="宋体" w:eastAsia="宋体" w:cs="宋体"/>
                <w:bCs/>
                <w:sz w:val="24"/>
                <w:szCs w:val="24"/>
              </w:rPr>
              <w:t>成交供应商须按照采购人管理要求完成电子签章注册，并以电子签章形式与采购人签订合同。</w:t>
            </w:r>
          </w:p>
          <w:p w14:paraId="2C02FB77">
            <w:pPr>
              <w:keepNext w:val="0"/>
              <w:keepLines w:val="0"/>
              <w:suppressLineNumbers w:val="0"/>
              <w:tabs>
                <w:tab w:val="left" w:pos="0"/>
              </w:tabs>
              <w:snapToGrid w:val="0"/>
              <w:spacing w:before="0" w:beforeAutospacing="0" w:after="0" w:afterAutospacing="0" w:line="320" w:lineRule="exact"/>
              <w:ind w:left="0" w:right="0"/>
              <w:jc w:val="left"/>
              <w:rPr>
                <w:rFonts w:hint="eastAsia" w:cs="Arial" w:asciiTheme="minorEastAsia" w:hAnsiTheme="minorEastAsia"/>
                <w:bCs/>
                <w:sz w:val="24"/>
                <w:szCs w:val="24"/>
              </w:rPr>
            </w:pPr>
            <w:r>
              <w:rPr>
                <w:rFonts w:hint="eastAsia" w:ascii="宋体" w:hAnsi="宋体" w:eastAsia="宋体" w:cs="宋体"/>
                <w:bCs/>
                <w:sz w:val="24"/>
                <w:szCs w:val="24"/>
              </w:rPr>
              <w:t xml:space="preserve">  </w:t>
            </w:r>
            <w:r>
              <w:rPr>
                <w:rFonts w:hint="eastAsia" w:ascii="宋体" w:hAnsi="宋体" w:eastAsia="宋体" w:cs="宋体"/>
                <w:bCs/>
                <w:sz w:val="24"/>
                <w:szCs w:val="24"/>
              </w:rPr>
              <w:sym w:font="Wingdings 2" w:char="0052"/>
            </w:r>
            <w:r>
              <w:rPr>
                <w:rFonts w:hint="eastAsia" w:ascii="宋体" w:hAnsi="宋体" w:eastAsia="宋体" w:cs="宋体"/>
                <w:bCs/>
                <w:sz w:val="24"/>
                <w:szCs w:val="24"/>
              </w:rPr>
              <w:t>本项目合同签署形式不限，电子签章与实体印章均有效</w:t>
            </w:r>
            <w:r>
              <w:rPr>
                <w:rFonts w:hint="eastAsia" w:cs="Arial" w:asciiTheme="minorEastAsia" w:hAnsiTheme="minorEastAsia"/>
                <w:bCs/>
                <w:sz w:val="24"/>
                <w:szCs w:val="24"/>
              </w:rPr>
              <w:t>。</w:t>
            </w:r>
          </w:p>
        </w:tc>
      </w:tr>
    </w:tbl>
    <w:p w14:paraId="0565BD4C">
      <w:pPr>
        <w:rPr>
          <w:rFonts w:hint="eastAsia" w:ascii="黑体" w:hAnsi="黑体" w:eastAsia="黑体" w:cs="Arial"/>
          <w:b/>
          <w:sz w:val="32"/>
          <w:szCs w:val="32"/>
        </w:rPr>
      </w:pPr>
    </w:p>
    <w:p w14:paraId="2B1BD032">
      <w:pPr>
        <w:tabs>
          <w:tab w:val="left" w:pos="2980"/>
        </w:tabs>
        <w:jc w:val="left"/>
        <w:rPr>
          <w:rFonts w:hint="eastAsia" w:ascii="黑体" w:hAnsi="黑体" w:eastAsia="黑体" w:cs="Arial"/>
          <w:b/>
          <w:sz w:val="32"/>
          <w:szCs w:val="32"/>
        </w:rPr>
      </w:pPr>
    </w:p>
    <w:p w14:paraId="650EE1DB">
      <w:pPr>
        <w:widowControl/>
        <w:tabs>
          <w:tab w:val="left" w:pos="5942"/>
        </w:tabs>
        <w:jc w:val="left"/>
        <w:rPr>
          <w:rFonts w:hint="eastAsia" w:cs="Arial" w:asciiTheme="minorEastAsia" w:hAnsiTheme="minorEastAsia"/>
          <w:b/>
          <w:sz w:val="32"/>
          <w:szCs w:val="32"/>
        </w:rPr>
      </w:pPr>
    </w:p>
    <w:p w14:paraId="06FB8AA5">
      <w:pPr>
        <w:widowControl/>
        <w:tabs>
          <w:tab w:val="left" w:pos="5942"/>
        </w:tabs>
        <w:jc w:val="left"/>
        <w:rPr>
          <w:rFonts w:hint="eastAsia" w:cs="Arial" w:asciiTheme="minorEastAsia" w:hAnsiTheme="minorEastAsia"/>
          <w:b/>
          <w:sz w:val="32"/>
          <w:szCs w:val="32"/>
        </w:rPr>
      </w:pPr>
    </w:p>
    <w:p w14:paraId="7B02879F">
      <w:pPr>
        <w:widowControl/>
        <w:tabs>
          <w:tab w:val="left" w:pos="5942"/>
        </w:tabs>
        <w:jc w:val="left"/>
        <w:rPr>
          <w:rFonts w:hint="eastAsia" w:cs="Arial" w:asciiTheme="minorEastAsia" w:hAnsiTheme="minorEastAsia"/>
          <w:b/>
          <w:sz w:val="32"/>
          <w:szCs w:val="32"/>
        </w:rPr>
      </w:pPr>
    </w:p>
    <w:p w14:paraId="2B19DAFF">
      <w:pPr>
        <w:widowControl/>
        <w:tabs>
          <w:tab w:val="left" w:pos="5942"/>
        </w:tabs>
        <w:jc w:val="left"/>
        <w:rPr>
          <w:rFonts w:hint="eastAsia" w:cs="Arial" w:asciiTheme="minorEastAsia" w:hAnsiTheme="minorEastAsia"/>
          <w:b/>
          <w:sz w:val="32"/>
          <w:szCs w:val="32"/>
        </w:rPr>
      </w:pPr>
    </w:p>
    <w:p w14:paraId="19F32269">
      <w:pPr>
        <w:widowControl/>
        <w:tabs>
          <w:tab w:val="left" w:pos="5942"/>
        </w:tabs>
        <w:jc w:val="left"/>
        <w:rPr>
          <w:rFonts w:hint="eastAsia" w:cs="Arial" w:asciiTheme="minorEastAsia" w:hAnsiTheme="minorEastAsia"/>
          <w:b/>
          <w:sz w:val="32"/>
          <w:szCs w:val="32"/>
        </w:rPr>
      </w:pPr>
    </w:p>
    <w:p w14:paraId="1F7BCB59">
      <w:pPr>
        <w:widowControl/>
        <w:tabs>
          <w:tab w:val="left" w:pos="5942"/>
        </w:tabs>
        <w:jc w:val="left"/>
        <w:rPr>
          <w:rFonts w:hint="eastAsia" w:cs="Arial" w:asciiTheme="minorEastAsia" w:hAnsiTheme="minorEastAsia"/>
          <w:b/>
          <w:sz w:val="32"/>
          <w:szCs w:val="32"/>
        </w:rPr>
      </w:pPr>
    </w:p>
    <w:p w14:paraId="6B34C775">
      <w:pPr>
        <w:widowControl/>
        <w:tabs>
          <w:tab w:val="left" w:pos="5942"/>
        </w:tabs>
        <w:jc w:val="left"/>
        <w:rPr>
          <w:rFonts w:hint="eastAsia" w:cs="Arial" w:asciiTheme="minorEastAsia" w:hAnsiTheme="minorEastAsia"/>
          <w:b/>
          <w:sz w:val="32"/>
          <w:szCs w:val="32"/>
        </w:rPr>
      </w:pPr>
    </w:p>
    <w:p w14:paraId="62D4C132">
      <w:pPr>
        <w:widowControl/>
        <w:tabs>
          <w:tab w:val="left" w:pos="5942"/>
        </w:tabs>
        <w:jc w:val="left"/>
        <w:rPr>
          <w:rFonts w:hint="eastAsia" w:cs="Arial" w:asciiTheme="minorEastAsia" w:hAnsiTheme="minorEastAsia"/>
          <w:b/>
          <w:sz w:val="32"/>
          <w:szCs w:val="32"/>
        </w:rPr>
      </w:pPr>
    </w:p>
    <w:p w14:paraId="5548640D">
      <w:pPr>
        <w:widowControl/>
        <w:tabs>
          <w:tab w:val="left" w:pos="5942"/>
        </w:tabs>
        <w:jc w:val="left"/>
        <w:rPr>
          <w:rFonts w:hint="eastAsia" w:cs="Arial" w:asciiTheme="minorEastAsia" w:hAnsiTheme="minorEastAsia"/>
          <w:b/>
          <w:sz w:val="32"/>
          <w:szCs w:val="32"/>
        </w:rPr>
      </w:pPr>
    </w:p>
    <w:p w14:paraId="2BCFE932">
      <w:pPr>
        <w:widowControl/>
        <w:tabs>
          <w:tab w:val="left" w:pos="5942"/>
        </w:tabs>
        <w:jc w:val="left"/>
        <w:rPr>
          <w:rFonts w:hint="eastAsia" w:cs="Arial" w:asciiTheme="minorEastAsia" w:hAnsiTheme="minorEastAsia"/>
          <w:b/>
          <w:sz w:val="32"/>
          <w:szCs w:val="32"/>
        </w:rPr>
      </w:pPr>
    </w:p>
    <w:p w14:paraId="6231E2A0">
      <w:pPr>
        <w:widowControl/>
        <w:tabs>
          <w:tab w:val="left" w:pos="5942"/>
        </w:tabs>
        <w:ind w:left="2891" w:hanging="2880" w:hangingChars="900"/>
        <w:jc w:val="left"/>
        <w:rPr>
          <w:rStyle w:val="50"/>
          <w:rFonts w:hint="eastAsia" w:ascii="黑体" w:hAnsi="黑体" w:eastAsia="黑体"/>
        </w:rPr>
      </w:pPr>
      <w:r>
        <w:rPr>
          <w:rFonts w:cs="Arial" w:asciiTheme="minorEastAsia" w:hAnsiTheme="minorEastAsia"/>
          <w:b/>
          <w:sz w:val="32"/>
          <w:szCs w:val="32"/>
        </w:rPr>
        <w:t xml:space="preserve">                </w:t>
      </w:r>
      <w:r>
        <w:rPr>
          <w:rFonts w:ascii="黑体" w:hAnsi="黑体" w:eastAsia="黑体" w:cs="Arial"/>
          <w:b/>
          <w:sz w:val="32"/>
          <w:szCs w:val="32"/>
        </w:rPr>
        <w:t xml:space="preserve"> </w:t>
      </w:r>
      <w:r>
        <w:rPr>
          <w:rFonts w:hint="eastAsia" w:ascii="黑体" w:hAnsi="黑体" w:eastAsia="黑体" w:cs="Arial"/>
          <w:b/>
          <w:sz w:val="32"/>
          <w:szCs w:val="32"/>
        </w:rPr>
        <w:t xml:space="preserve"> </w:t>
      </w:r>
      <w:r>
        <w:rPr>
          <w:rFonts w:ascii="黑体" w:hAnsi="黑体" w:eastAsia="黑体" w:cs="Arial"/>
          <w:b/>
          <w:sz w:val="32"/>
          <w:szCs w:val="32"/>
        </w:rPr>
        <w:t xml:space="preserve"> </w:t>
      </w:r>
      <w:r>
        <w:rPr>
          <w:rFonts w:hint="eastAsia" w:ascii="Times New Roman" w:hAnsi="Times New Roman" w:eastAsia="黑体"/>
          <w:b/>
          <w:bCs/>
          <w:sz w:val="32"/>
          <w:szCs w:val="32"/>
        </w:rPr>
        <w:t>第三章 合同文本</w:t>
      </w:r>
      <w:r>
        <w:rPr>
          <w:rFonts w:hint="eastAsia" w:ascii="Times New Roman" w:hAnsi="Times New Roman" w:eastAsia="黑体"/>
          <w:b/>
          <w:bCs/>
          <w:sz w:val="32"/>
          <w:szCs w:val="32"/>
          <w:lang w:val="en-US" w:eastAsia="zh-CN"/>
        </w:rPr>
        <w:t xml:space="preserve">               </w:t>
      </w:r>
    </w:p>
    <w:p w14:paraId="2ED00E8F">
      <w:pPr>
        <w:widowControl/>
        <w:tabs>
          <w:tab w:val="left" w:pos="5942"/>
        </w:tabs>
        <w:jc w:val="left"/>
        <w:rPr>
          <w:rStyle w:val="50"/>
          <w:rFonts w:hint="eastAsia" w:ascii="黑体" w:hAnsi="黑体" w:eastAsia="黑体"/>
        </w:rPr>
      </w:pPr>
    </w:p>
    <w:p w14:paraId="6D557E00">
      <w:pPr>
        <w:spacing w:line="560" w:lineRule="exact"/>
        <w:jc w:val="center"/>
        <w:rPr>
          <w:rFonts w:hint="eastAsia" w:ascii="宋体" w:hAnsi="宋体" w:eastAsia="宋体" w:cs="宋体"/>
          <w:sz w:val="44"/>
          <w:szCs w:val="52"/>
        </w:rPr>
      </w:pPr>
      <w:r>
        <w:rPr>
          <w:rFonts w:hint="eastAsia" w:ascii="宋体" w:hAnsi="宋体" w:eastAsia="宋体" w:cs="宋体"/>
          <w:sz w:val="44"/>
          <w:szCs w:val="52"/>
          <w:lang w:val="en-US" w:eastAsia="zh-CN"/>
        </w:rPr>
        <w:t xml:space="preserve"> 标识标牌制作服务</w:t>
      </w:r>
      <w:r>
        <w:rPr>
          <w:rFonts w:hint="eastAsia" w:ascii="宋体" w:hAnsi="宋体" w:eastAsia="宋体" w:cs="宋体"/>
          <w:sz w:val="44"/>
          <w:szCs w:val="52"/>
        </w:rPr>
        <w:t>框架协议书</w:t>
      </w:r>
    </w:p>
    <w:p w14:paraId="48FFEA50">
      <w:pPr>
        <w:spacing w:line="560" w:lineRule="exact"/>
        <w:jc w:val="center"/>
        <w:rPr>
          <w:rFonts w:hint="eastAsia" w:ascii="微软简标宋" w:hAnsi="微软简标宋" w:eastAsia="微软简标宋" w:cs="微软简标宋"/>
          <w:sz w:val="44"/>
          <w:szCs w:val="52"/>
        </w:rPr>
      </w:pPr>
    </w:p>
    <w:tbl>
      <w:tblPr>
        <w:tblStyle w:val="42"/>
        <w:tblW w:w="3611" w:type="dxa"/>
        <w:tblInd w:w="49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2336"/>
      </w:tblGrid>
      <w:tr w14:paraId="2F26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top"/>
          </w:tcPr>
          <w:p w14:paraId="401B5B0D">
            <w:pPr>
              <w:keepNext w:val="0"/>
              <w:keepLines w:val="0"/>
              <w:suppressLineNumbers w:val="0"/>
              <w:spacing w:before="0" w:beforeAutospacing="0" w:after="0" w:afterAutospacing="0" w:line="276" w:lineRule="auto"/>
              <w:ind w:left="0" w:right="0"/>
              <w:jc w:val="center"/>
              <w:rPr>
                <w:rFonts w:hint="default" w:ascii="仿宋_GB2312" w:hAnsi="宋体" w:eastAsia="仿宋_GB2312"/>
                <w:color w:val="000000"/>
                <w:szCs w:val="21"/>
              </w:rPr>
            </w:pPr>
            <w:r>
              <w:rPr>
                <w:rFonts w:hint="eastAsia" w:ascii="仿宋_GB2312" w:hAnsi="宋体" w:eastAsia="仿宋_GB2312"/>
                <w:color w:val="000000"/>
                <w:szCs w:val="21"/>
                <w:lang w:val="en-US" w:eastAsia="zh-CN"/>
              </w:rPr>
              <w:t>协议</w:t>
            </w:r>
            <w:r>
              <w:rPr>
                <w:rFonts w:hint="eastAsia" w:ascii="仿宋_GB2312" w:hAnsi="宋体" w:eastAsia="仿宋_GB2312"/>
                <w:color w:val="000000"/>
                <w:szCs w:val="21"/>
              </w:rPr>
              <w:t>编号</w:t>
            </w:r>
          </w:p>
        </w:tc>
        <w:tc>
          <w:tcPr>
            <w:tcW w:w="2336" w:type="dxa"/>
            <w:noWrap w:val="0"/>
            <w:vAlign w:val="top"/>
          </w:tcPr>
          <w:p w14:paraId="7541EE14">
            <w:pPr>
              <w:keepNext w:val="0"/>
              <w:keepLines w:val="0"/>
              <w:suppressLineNumbers w:val="0"/>
              <w:spacing w:before="0" w:beforeAutospacing="0" w:after="0" w:afterAutospacing="0" w:line="276" w:lineRule="auto"/>
              <w:ind w:left="0" w:right="0"/>
              <w:rPr>
                <w:rFonts w:hint="default" w:ascii="仿宋_GB2312" w:hAnsi="宋体" w:eastAsia="仿宋_GB2312"/>
                <w:color w:val="000000"/>
                <w:szCs w:val="21"/>
                <w:lang w:val="en-US" w:eastAsia="zh-CN"/>
              </w:rPr>
            </w:pPr>
          </w:p>
        </w:tc>
      </w:tr>
      <w:tr w14:paraId="0F97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noWrap w:val="0"/>
            <w:vAlign w:val="top"/>
          </w:tcPr>
          <w:p w14:paraId="3F2F1374">
            <w:pPr>
              <w:keepNext w:val="0"/>
              <w:keepLines w:val="0"/>
              <w:suppressLineNumbers w:val="0"/>
              <w:spacing w:before="0" w:beforeAutospacing="0" w:after="0" w:afterAutospacing="0" w:line="276" w:lineRule="auto"/>
              <w:ind w:left="0" w:right="0"/>
              <w:jc w:val="center"/>
              <w:rPr>
                <w:rFonts w:hint="default" w:ascii="仿宋_GB2312" w:hAnsi="宋体" w:eastAsia="仿宋_GB2312"/>
                <w:color w:val="000000"/>
                <w:szCs w:val="21"/>
              </w:rPr>
            </w:pPr>
            <w:r>
              <w:rPr>
                <w:rFonts w:hint="eastAsia" w:ascii="仿宋_GB2312" w:hAnsi="宋体" w:eastAsia="仿宋_GB2312"/>
                <w:color w:val="000000"/>
                <w:szCs w:val="21"/>
              </w:rPr>
              <w:t>签订日期</w:t>
            </w:r>
          </w:p>
        </w:tc>
        <w:tc>
          <w:tcPr>
            <w:tcW w:w="2336" w:type="dxa"/>
            <w:noWrap w:val="0"/>
            <w:vAlign w:val="top"/>
          </w:tcPr>
          <w:p w14:paraId="525F45BD">
            <w:pPr>
              <w:keepNext w:val="0"/>
              <w:keepLines w:val="0"/>
              <w:suppressLineNumbers w:val="0"/>
              <w:spacing w:before="0" w:beforeAutospacing="0" w:after="0" w:afterAutospacing="0" w:line="276" w:lineRule="auto"/>
              <w:ind w:left="0" w:right="0"/>
              <w:jc w:val="left"/>
              <w:rPr>
                <w:rFonts w:hint="default" w:ascii="仿宋_GB2312" w:hAnsi="宋体" w:eastAsia="仿宋_GB2312"/>
                <w:color w:val="000000"/>
                <w:szCs w:val="21"/>
              </w:rPr>
            </w:pPr>
          </w:p>
        </w:tc>
      </w:tr>
      <w:tr w14:paraId="6BE8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75" w:type="dxa"/>
            <w:noWrap w:val="0"/>
            <w:vAlign w:val="top"/>
          </w:tcPr>
          <w:p w14:paraId="70ED8453">
            <w:pPr>
              <w:keepNext w:val="0"/>
              <w:keepLines w:val="0"/>
              <w:suppressLineNumbers w:val="0"/>
              <w:spacing w:before="0" w:beforeAutospacing="0" w:after="0" w:afterAutospacing="0" w:line="276" w:lineRule="auto"/>
              <w:ind w:left="0" w:right="0"/>
              <w:jc w:val="center"/>
              <w:rPr>
                <w:rFonts w:hint="default" w:ascii="仿宋_GB2312" w:hAnsi="宋体" w:eastAsia="仿宋_GB2312"/>
                <w:color w:val="000000"/>
                <w:szCs w:val="21"/>
              </w:rPr>
            </w:pPr>
            <w:r>
              <w:rPr>
                <w:rFonts w:hint="eastAsia" w:ascii="仿宋_GB2312" w:hAnsi="宋体" w:eastAsia="仿宋_GB2312"/>
                <w:color w:val="000000"/>
                <w:szCs w:val="21"/>
              </w:rPr>
              <w:t>签订地点</w:t>
            </w:r>
          </w:p>
        </w:tc>
        <w:tc>
          <w:tcPr>
            <w:tcW w:w="2336" w:type="dxa"/>
            <w:noWrap w:val="0"/>
            <w:vAlign w:val="top"/>
          </w:tcPr>
          <w:p w14:paraId="6D5B82E3">
            <w:pPr>
              <w:keepNext w:val="0"/>
              <w:keepLines w:val="0"/>
              <w:suppressLineNumbers w:val="0"/>
              <w:spacing w:before="0" w:beforeAutospacing="0" w:after="0" w:afterAutospacing="0" w:line="276" w:lineRule="auto"/>
              <w:ind w:left="0" w:right="0"/>
              <w:rPr>
                <w:rFonts w:hint="default" w:ascii="仿宋_GB2312" w:hAnsi="宋体" w:eastAsia="仿宋_GB2312"/>
                <w:color w:val="000000"/>
                <w:szCs w:val="21"/>
                <w:lang w:val="en-US"/>
              </w:rPr>
            </w:pPr>
          </w:p>
        </w:tc>
      </w:tr>
    </w:tbl>
    <w:p w14:paraId="7F723A3D">
      <w:pPr>
        <w:spacing w:line="360" w:lineRule="auto"/>
        <w:rPr>
          <w:rFonts w:ascii="仿宋" w:hAnsi="仿宋" w:eastAsia="仿宋" w:cs="仿宋"/>
          <w:color w:val="000000"/>
          <w:kern w:val="0"/>
          <w:sz w:val="24"/>
        </w:rPr>
      </w:pPr>
    </w:p>
    <w:p w14:paraId="28F85FBC">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甲方（委托方）：</w:t>
      </w:r>
      <w:r>
        <w:rPr>
          <w:rFonts w:hint="eastAsia" w:ascii="仿宋_GB2312" w:hAnsi="仿宋_GB2312" w:eastAsia="仿宋_GB2312" w:cs="仿宋_GB2312"/>
          <w:bCs/>
          <w:sz w:val="21"/>
          <w:szCs w:val="21"/>
          <w:u w:val="single"/>
        </w:rPr>
        <w:t xml:space="preserve">                     </w:t>
      </w:r>
    </w:p>
    <w:p w14:paraId="790399C7">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通讯地址：</w:t>
      </w:r>
      <w:r>
        <w:rPr>
          <w:rFonts w:hint="eastAsia" w:ascii="仿宋_GB2312" w:hAnsi="仿宋_GB2312" w:eastAsia="仿宋_GB2312" w:cs="仿宋_GB2312"/>
          <w:bCs/>
          <w:sz w:val="21"/>
          <w:szCs w:val="21"/>
          <w:u w:val="single"/>
        </w:rPr>
        <w:t xml:space="preserve">                           </w:t>
      </w:r>
    </w:p>
    <w:p w14:paraId="5E21C094">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联 系 人：</w:t>
      </w:r>
      <w:r>
        <w:rPr>
          <w:rFonts w:hint="eastAsia" w:ascii="仿宋_GB2312" w:hAnsi="仿宋_GB2312" w:eastAsia="仿宋_GB2312" w:cs="仿宋_GB2312"/>
          <w:bCs/>
          <w:sz w:val="21"/>
          <w:szCs w:val="21"/>
          <w:u w:val="single"/>
        </w:rPr>
        <w:t xml:space="preserve">                           </w:t>
      </w:r>
    </w:p>
    <w:p w14:paraId="2AA6E675">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u w:val="single"/>
        </w:rPr>
      </w:pPr>
      <w:r>
        <w:rPr>
          <w:rFonts w:hint="eastAsia" w:ascii="仿宋_GB2312" w:hAnsi="仿宋_GB2312" w:eastAsia="仿宋_GB2312" w:cs="仿宋_GB2312"/>
          <w:bCs/>
          <w:sz w:val="21"/>
          <w:szCs w:val="21"/>
        </w:rPr>
        <w:t>联系电话：</w:t>
      </w:r>
      <w:r>
        <w:rPr>
          <w:rFonts w:hint="eastAsia" w:ascii="仿宋_GB2312" w:hAnsi="仿宋_GB2312" w:eastAsia="仿宋_GB2312" w:cs="仿宋_GB2312"/>
          <w:bCs/>
          <w:sz w:val="21"/>
          <w:szCs w:val="21"/>
          <w:u w:val="single"/>
        </w:rPr>
        <w:t xml:space="preserve">                           </w:t>
      </w:r>
    </w:p>
    <w:p w14:paraId="2B329F08">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u w:val="single"/>
        </w:rPr>
      </w:pPr>
      <w:r>
        <w:rPr>
          <w:rFonts w:hint="eastAsia" w:ascii="仿宋_GB2312" w:hAnsi="仿宋_GB2312" w:eastAsia="仿宋_GB2312" w:cs="仿宋_GB2312"/>
          <w:bCs/>
          <w:sz w:val="21"/>
          <w:szCs w:val="21"/>
        </w:rPr>
        <w:t>电子邮箱：</w:t>
      </w:r>
      <w:r>
        <w:rPr>
          <w:rFonts w:hint="eastAsia" w:ascii="仿宋_GB2312" w:hAnsi="仿宋_GB2312" w:eastAsia="仿宋_GB2312" w:cs="仿宋_GB2312"/>
          <w:bCs/>
          <w:sz w:val="21"/>
          <w:szCs w:val="21"/>
          <w:u w:val="single"/>
        </w:rPr>
        <w:t xml:space="preserve">                           </w:t>
      </w:r>
    </w:p>
    <w:p w14:paraId="7FD91F52">
      <w:pPr>
        <w:keepNext w:val="0"/>
        <w:keepLines w:val="0"/>
        <w:pageBreakBefore w:val="0"/>
        <w:tabs>
          <w:tab w:val="left" w:pos="831"/>
        </w:tabs>
        <w:kinsoku/>
        <w:wordWrap/>
        <w:overflowPunct/>
        <w:topLinePunct w:val="0"/>
        <w:bidi w:val="0"/>
        <w:spacing w:line="360" w:lineRule="exact"/>
        <w:textAlignment w:val="auto"/>
        <w:rPr>
          <w:rFonts w:hint="eastAsia" w:ascii="仿宋_GB2312" w:hAnsi="仿宋_GB2312" w:eastAsia="仿宋_GB2312" w:cs="仿宋_GB2312"/>
          <w:sz w:val="21"/>
          <w:szCs w:val="21"/>
        </w:rPr>
      </w:pPr>
    </w:p>
    <w:p w14:paraId="071ABBDD">
      <w:pPr>
        <w:keepNext w:val="0"/>
        <w:keepLines w:val="0"/>
        <w:pageBreakBefore w:val="0"/>
        <w:tabs>
          <w:tab w:val="left" w:pos="831"/>
        </w:tabs>
        <w:kinsoku/>
        <w:wordWrap/>
        <w:overflowPunct/>
        <w:topLinePunct w:val="0"/>
        <w:bidi w:val="0"/>
        <w:spacing w:line="360" w:lineRule="exac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乙方（</w:t>
      </w:r>
      <w:r>
        <w:rPr>
          <w:rFonts w:hint="eastAsia" w:ascii="仿宋_GB2312" w:hAnsi="仿宋_GB2312" w:eastAsia="仿宋_GB2312" w:cs="仿宋_GB2312"/>
          <w:sz w:val="21"/>
          <w:szCs w:val="21"/>
          <w:lang w:val="en-US" w:eastAsia="zh-CN"/>
        </w:rPr>
        <w:t>承揽</w:t>
      </w:r>
      <w:r>
        <w:rPr>
          <w:rFonts w:hint="eastAsia" w:ascii="仿宋_GB2312" w:hAnsi="仿宋_GB2312" w:eastAsia="仿宋_GB2312" w:cs="仿宋_GB2312"/>
          <w:sz w:val="21"/>
          <w:szCs w:val="21"/>
        </w:rPr>
        <w:t>方）：</w:t>
      </w:r>
      <w:r>
        <w:rPr>
          <w:rFonts w:hint="eastAsia" w:ascii="仿宋_GB2312" w:hAnsi="仿宋_GB2312" w:eastAsia="仿宋_GB2312" w:cs="仿宋_GB2312"/>
          <w:bCs/>
          <w:sz w:val="21"/>
          <w:szCs w:val="21"/>
          <w:u w:val="single"/>
        </w:rPr>
        <w:t xml:space="preserve">                     </w:t>
      </w:r>
    </w:p>
    <w:p w14:paraId="504B5EE4">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通讯地址：</w:t>
      </w:r>
      <w:r>
        <w:rPr>
          <w:rFonts w:hint="eastAsia" w:ascii="仿宋_GB2312" w:hAnsi="仿宋_GB2312" w:eastAsia="仿宋_GB2312" w:cs="仿宋_GB2312"/>
          <w:bCs/>
          <w:sz w:val="21"/>
          <w:szCs w:val="21"/>
          <w:u w:val="single"/>
        </w:rPr>
        <w:t xml:space="preserve">                           </w:t>
      </w:r>
    </w:p>
    <w:p w14:paraId="3649FAD6">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联 系 人：</w:t>
      </w:r>
      <w:r>
        <w:rPr>
          <w:rFonts w:hint="eastAsia" w:ascii="仿宋_GB2312" w:hAnsi="仿宋_GB2312" w:eastAsia="仿宋_GB2312" w:cs="仿宋_GB2312"/>
          <w:bCs/>
          <w:sz w:val="21"/>
          <w:szCs w:val="21"/>
          <w:u w:val="single"/>
        </w:rPr>
        <w:t xml:space="preserve">                           </w:t>
      </w:r>
    </w:p>
    <w:p w14:paraId="3FF2579D">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u w:val="single"/>
        </w:rPr>
      </w:pPr>
      <w:r>
        <w:rPr>
          <w:rFonts w:hint="eastAsia" w:ascii="仿宋_GB2312" w:hAnsi="仿宋_GB2312" w:eastAsia="仿宋_GB2312" w:cs="仿宋_GB2312"/>
          <w:bCs/>
          <w:sz w:val="21"/>
          <w:szCs w:val="21"/>
        </w:rPr>
        <w:t>联系电话：</w:t>
      </w:r>
      <w:r>
        <w:rPr>
          <w:rFonts w:hint="eastAsia" w:ascii="仿宋_GB2312" w:hAnsi="仿宋_GB2312" w:eastAsia="仿宋_GB2312" w:cs="仿宋_GB2312"/>
          <w:bCs/>
          <w:sz w:val="21"/>
          <w:szCs w:val="21"/>
          <w:u w:val="single"/>
        </w:rPr>
        <w:t xml:space="preserve">                           </w:t>
      </w:r>
    </w:p>
    <w:p w14:paraId="08755DFC">
      <w:pPr>
        <w:keepNext w:val="0"/>
        <w:keepLines w:val="0"/>
        <w:pageBreakBefore w:val="0"/>
        <w:kinsoku/>
        <w:wordWrap/>
        <w:overflowPunct/>
        <w:topLinePunct w:val="0"/>
        <w:bidi w:val="0"/>
        <w:spacing w:line="360" w:lineRule="exact"/>
        <w:textAlignment w:val="auto"/>
        <w:rPr>
          <w:rFonts w:hint="eastAsia" w:ascii="仿宋_GB2312" w:hAnsi="仿宋_GB2312" w:eastAsia="仿宋_GB2312" w:cs="仿宋_GB2312"/>
          <w:bCs/>
          <w:sz w:val="21"/>
          <w:szCs w:val="21"/>
          <w:u w:val="single"/>
        </w:rPr>
      </w:pPr>
      <w:r>
        <w:rPr>
          <w:rFonts w:hint="eastAsia" w:ascii="仿宋_GB2312" w:hAnsi="仿宋_GB2312" w:eastAsia="仿宋_GB2312" w:cs="仿宋_GB2312"/>
          <w:bCs/>
          <w:sz w:val="21"/>
          <w:szCs w:val="21"/>
        </w:rPr>
        <w:t>电子邮箱：</w:t>
      </w:r>
      <w:r>
        <w:rPr>
          <w:rFonts w:hint="eastAsia" w:ascii="仿宋_GB2312" w:hAnsi="仿宋_GB2312" w:eastAsia="仿宋_GB2312" w:cs="仿宋_GB2312"/>
          <w:bCs/>
          <w:sz w:val="21"/>
          <w:szCs w:val="21"/>
          <w:u w:val="single"/>
        </w:rPr>
        <w:t xml:space="preserve">                           </w:t>
      </w:r>
    </w:p>
    <w:p w14:paraId="5C8D5804">
      <w:pPr>
        <w:pStyle w:val="38"/>
        <w:keepNext w:val="0"/>
        <w:keepLines w:val="0"/>
        <w:pageBreakBefore w:val="0"/>
        <w:shd w:val="clear" w:color="auto" w:fill="FFFFFF"/>
        <w:kinsoku/>
        <w:wordWrap/>
        <w:overflowPunct/>
        <w:topLinePunct w:val="0"/>
        <w:bidi w:val="0"/>
        <w:spacing w:before="156" w:beforeLines="50" w:beforeAutospacing="0" w:after="0" w:afterAutospacing="0" w:line="360" w:lineRule="exact"/>
        <w:ind w:firstLine="420" w:firstLineChars="200"/>
        <w:textAlignment w:val="auto"/>
        <w:rPr>
          <w:rFonts w:ascii="仿宋_GB2312" w:hAnsi="Arial" w:eastAsia="仿宋_GB2312" w:cs="Arial"/>
          <w:sz w:val="21"/>
          <w:szCs w:val="21"/>
        </w:rPr>
      </w:pPr>
      <w:r>
        <w:rPr>
          <w:rFonts w:hint="eastAsia" w:ascii="仿宋_GB2312" w:hAnsi="Arial" w:eastAsia="仿宋_GB2312" w:cs="Arial"/>
          <w:kern w:val="0"/>
          <w:sz w:val="21"/>
          <w:szCs w:val="21"/>
        </w:rPr>
        <w:t>根据《中华人民共和国民法典》</w:t>
      </w:r>
      <w:r>
        <w:rPr>
          <w:rFonts w:hint="eastAsia" w:ascii="仿宋_GB2312" w:eastAsia="仿宋_GB2312" w:cs="Arial"/>
          <w:sz w:val="21"/>
          <w:szCs w:val="21"/>
        </w:rPr>
        <w:t>等有关法律法规和准则的规定，为明确协议当事人在</w:t>
      </w:r>
      <w:r>
        <w:rPr>
          <w:rFonts w:hint="eastAsia" w:ascii="仿宋_GB2312" w:eastAsia="仿宋_GB2312" w:cs="Arial"/>
          <w:sz w:val="21"/>
          <w:szCs w:val="21"/>
          <w:lang w:val="en-US" w:eastAsia="zh-CN"/>
        </w:rPr>
        <w:t>标识标牌、展板等制作安装</w:t>
      </w:r>
      <w:r>
        <w:rPr>
          <w:rFonts w:hint="eastAsia" w:ascii="仿宋_GB2312" w:eastAsia="仿宋_GB2312" w:cs="Arial"/>
          <w:sz w:val="21"/>
          <w:szCs w:val="21"/>
        </w:rPr>
        <w:t>业务中的相关权利和义务，甲乙双方经平等自愿协商一致，签订框架协议。</w:t>
      </w:r>
    </w:p>
    <w:p w14:paraId="15A4E1CD">
      <w:pPr>
        <w:keepNext w:val="0"/>
        <w:keepLines w:val="0"/>
        <w:pageBreakBefore w:val="0"/>
        <w:kinsoku/>
        <w:wordWrap/>
        <w:overflowPunct/>
        <w:topLinePunct w:val="0"/>
        <w:bidi w:val="0"/>
        <w:spacing w:line="360" w:lineRule="exact"/>
        <w:ind w:firstLine="420" w:firstLineChars="200"/>
        <w:textAlignment w:val="auto"/>
        <w:rPr>
          <w:rFonts w:ascii="仿宋_GB2312" w:hAnsi="仿宋_GB2312" w:eastAsia="仿宋_GB2312" w:cs="仿宋_GB2312"/>
          <w:b/>
          <w:bCs/>
          <w:szCs w:val="21"/>
        </w:rPr>
      </w:pPr>
      <w:r>
        <w:rPr>
          <w:rFonts w:hint="eastAsia" w:ascii="仿宋_GB2312" w:hAnsi="仿宋_GB2312" w:eastAsia="仿宋_GB2312" w:cs="仿宋_GB2312"/>
          <w:b/>
          <w:bCs/>
          <w:szCs w:val="21"/>
        </w:rPr>
        <w:t>一、服务范围</w:t>
      </w:r>
    </w:p>
    <w:p w14:paraId="22C1CF76">
      <w:pPr>
        <w:keepNext w:val="0"/>
        <w:keepLines w:val="0"/>
        <w:pageBreakBefore w:val="0"/>
        <w:kinsoku/>
        <w:wordWrap/>
        <w:overflowPunct/>
        <w:topLinePunct w:val="0"/>
        <w:bidi w:val="0"/>
        <w:spacing w:line="360" w:lineRule="exact"/>
        <w:ind w:firstLine="420" w:firstLineChars="200"/>
        <w:textAlignment w:val="auto"/>
        <w:rPr>
          <w:rFonts w:ascii="仿宋_GB2312" w:hAnsi="仿宋_GB2312" w:eastAsia="仿宋_GB2312" w:cs="仿宋_GB2312"/>
          <w:szCs w:val="21"/>
        </w:rPr>
      </w:pPr>
      <w:r>
        <w:rPr>
          <w:rFonts w:hint="eastAsia" w:ascii="仿宋_GB2312" w:hAnsi="仿宋_GB2312" w:eastAsia="仿宋_GB2312" w:cs="仿宋_GB2312"/>
          <w:szCs w:val="21"/>
        </w:rPr>
        <w:t>1.甲方</w:t>
      </w:r>
      <w:r>
        <w:rPr>
          <w:rFonts w:hint="eastAsia" w:ascii="仿宋_GB2312" w:hAnsi="仿宋_GB2312" w:eastAsia="仿宋_GB2312" w:cs="仿宋_GB2312"/>
          <w:szCs w:val="21"/>
          <w:lang w:val="en-US" w:eastAsia="zh-CN"/>
        </w:rPr>
        <w:t>标识标牌及展板类制作服务由</w:t>
      </w:r>
      <w:r>
        <w:rPr>
          <w:rFonts w:hint="eastAsia" w:ascii="仿宋_GB2312" w:hAnsi="仿宋_GB2312" w:eastAsia="仿宋_GB2312" w:cs="仿宋_GB2312"/>
          <w:szCs w:val="21"/>
        </w:rPr>
        <w:t>乙方</w:t>
      </w:r>
      <w:r>
        <w:rPr>
          <w:rFonts w:hint="eastAsia" w:ascii="仿宋_GB2312" w:hAnsi="仿宋_GB2312" w:eastAsia="仿宋_GB2312" w:cs="仿宋_GB2312"/>
          <w:szCs w:val="21"/>
          <w:lang w:val="en-US" w:eastAsia="zh-CN"/>
        </w:rPr>
        <w:t>制作并安装</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制作安装</w:t>
      </w:r>
      <w:r>
        <w:rPr>
          <w:rFonts w:hint="eastAsia" w:ascii="仿宋_GB2312" w:hAnsi="仿宋_GB2312" w:eastAsia="仿宋_GB2312" w:cs="仿宋_GB2312"/>
          <w:szCs w:val="21"/>
        </w:rPr>
        <w:t>业务包括:</w:t>
      </w:r>
      <w:r>
        <w:rPr>
          <w:rFonts w:hint="eastAsia" w:ascii="仿宋_GB2312" w:hAnsi="仿宋_GB2312" w:eastAsia="仿宋_GB2312" w:cs="仿宋_GB2312"/>
          <w:szCs w:val="21"/>
          <w:lang w:val="en-US" w:eastAsia="zh-CN"/>
        </w:rPr>
        <w:t>甲方党建、安全、仓储、综合类的各式标识标牌、展板、印刷品、宣传海报等制作与安装</w:t>
      </w:r>
      <w:r>
        <w:rPr>
          <w:rFonts w:hint="eastAsia" w:ascii="仿宋_GB2312" w:hAnsi="仿宋_GB2312" w:eastAsia="仿宋_GB2312" w:cs="仿宋_GB2312"/>
          <w:szCs w:val="21"/>
        </w:rPr>
        <w:t>服务项目。</w:t>
      </w:r>
    </w:p>
    <w:p w14:paraId="35F05570">
      <w:pPr>
        <w:keepNext w:val="0"/>
        <w:keepLines w:val="0"/>
        <w:pageBreakBefore w:val="0"/>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2.协议期限：</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u w:val="single"/>
        </w:rPr>
        <w:t xml:space="preserve">    年  月  日</w:t>
      </w:r>
      <w:r>
        <w:rPr>
          <w:rFonts w:hint="eastAsia" w:ascii="仿宋_GB2312" w:hAnsi="仿宋_GB2312" w:eastAsia="仿宋_GB2312" w:cs="仿宋_GB2312"/>
          <w:szCs w:val="21"/>
        </w:rPr>
        <w:t>至</w:t>
      </w:r>
      <w:r>
        <w:rPr>
          <w:rFonts w:hint="eastAsia" w:ascii="仿宋_GB2312" w:hAnsi="仿宋_GB2312" w:eastAsia="仿宋_GB2312" w:cs="仿宋_GB2312"/>
          <w:szCs w:val="21"/>
          <w:u w:val="single"/>
        </w:rPr>
        <w:t xml:space="preserve">   年  月  日</w:t>
      </w:r>
      <w:r>
        <w:rPr>
          <w:rFonts w:hint="eastAsia" w:ascii="仿宋_GB2312" w:hAnsi="仿宋_GB2312" w:eastAsia="仿宋_GB2312" w:cs="仿宋_GB2312"/>
          <w:szCs w:val="21"/>
          <w:u w:val="none"/>
          <w:lang w:val="en-US" w:eastAsia="zh-CN"/>
        </w:rPr>
        <w:t xml:space="preserve"> 】 </w:t>
      </w:r>
      <w:r>
        <w:rPr>
          <w:rFonts w:hint="eastAsia" w:ascii="仿宋_GB2312" w:hAnsi="仿宋_GB2312" w:eastAsia="仿宋_GB2312" w:cs="仿宋_GB2312"/>
          <w:szCs w:val="21"/>
          <w:u w:val="none"/>
        </w:rPr>
        <w:t>。</w:t>
      </w:r>
    </w:p>
    <w:p w14:paraId="4B6AC96B">
      <w:pPr>
        <w:keepNext w:val="0"/>
        <w:keepLines w:val="0"/>
        <w:pageBreakBefore w:val="0"/>
        <w:kinsoku/>
        <w:wordWrap/>
        <w:overflowPunct/>
        <w:topLinePunct w:val="0"/>
        <w:bidi w:val="0"/>
        <w:spacing w:line="360" w:lineRule="exact"/>
        <w:ind w:firstLine="420" w:firstLineChars="200"/>
        <w:textAlignment w:val="auto"/>
        <w:rPr>
          <w:rFonts w:ascii="仿宋_GB2312" w:hAnsi="仿宋_GB2312" w:eastAsia="仿宋_GB2312" w:cs="仿宋_GB2312"/>
          <w:b/>
          <w:bCs/>
          <w:szCs w:val="21"/>
        </w:rPr>
      </w:pPr>
      <w:r>
        <w:rPr>
          <w:rFonts w:hint="eastAsia" w:ascii="仿宋_GB2312" w:hAnsi="仿宋_GB2312" w:eastAsia="仿宋_GB2312" w:cs="仿宋_GB2312"/>
          <w:b/>
          <w:bCs/>
          <w:szCs w:val="21"/>
        </w:rPr>
        <w:t>二、</w:t>
      </w:r>
      <w:r>
        <w:rPr>
          <w:rFonts w:hint="eastAsia" w:ascii="仿宋_GB2312" w:hAnsi="仿宋_GB2312" w:eastAsia="仿宋_GB2312" w:cs="仿宋_GB2312"/>
          <w:b/>
          <w:bCs/>
          <w:szCs w:val="21"/>
          <w:lang w:val="en-US" w:eastAsia="zh-CN"/>
        </w:rPr>
        <w:t>制作及安装</w:t>
      </w:r>
      <w:r>
        <w:rPr>
          <w:rFonts w:hint="eastAsia" w:ascii="仿宋_GB2312" w:hAnsi="仿宋_GB2312" w:eastAsia="仿宋_GB2312" w:cs="仿宋_GB2312"/>
          <w:b/>
          <w:bCs/>
          <w:szCs w:val="21"/>
        </w:rPr>
        <w:t>要求</w:t>
      </w:r>
    </w:p>
    <w:p w14:paraId="5104E96F">
      <w:pPr>
        <w:keepNext w:val="0"/>
        <w:keepLines w:val="0"/>
        <w:pageBreakBefore w:val="0"/>
        <w:numPr>
          <w:ilvl w:val="0"/>
          <w:numId w:val="0"/>
        </w:numPr>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1.标识标牌等制作前</w:t>
      </w:r>
      <w:r>
        <w:rPr>
          <w:rFonts w:hint="eastAsia" w:ascii="仿宋_GB2312" w:hAnsi="仿宋_GB2312" w:eastAsia="仿宋_GB2312" w:cs="仿宋_GB2312"/>
          <w:szCs w:val="21"/>
        </w:rPr>
        <w:t>，甲方</w:t>
      </w:r>
      <w:r>
        <w:rPr>
          <w:rFonts w:hint="eastAsia" w:ascii="仿宋_GB2312" w:hAnsi="仿宋_GB2312" w:eastAsia="仿宋_GB2312" w:cs="仿宋_GB2312"/>
          <w:szCs w:val="21"/>
          <w:lang w:val="en-US" w:eastAsia="zh-CN"/>
        </w:rPr>
        <w:t>人员以制作申请单</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标识标牌制作</w:t>
      </w:r>
      <w:r>
        <w:rPr>
          <w:rFonts w:hint="eastAsia" w:ascii="仿宋_GB2312" w:hAnsi="仿宋_GB2312" w:eastAsia="仿宋_GB2312" w:cs="仿宋_GB2312"/>
          <w:szCs w:val="21"/>
        </w:rPr>
        <w:t>审批单）</w:t>
      </w:r>
      <w:r>
        <w:rPr>
          <w:rFonts w:hint="eastAsia" w:ascii="仿宋_GB2312" w:hAnsi="仿宋_GB2312" w:eastAsia="仿宋_GB2312" w:cs="仿宋_GB2312"/>
          <w:szCs w:val="21"/>
          <w:lang w:val="en-US" w:eastAsia="zh-CN"/>
        </w:rPr>
        <w:t>的形式通知乙方具体制作内容</w:t>
      </w:r>
      <w:r>
        <w:rPr>
          <w:rFonts w:hint="eastAsia" w:ascii="仿宋_GB2312" w:hAnsi="仿宋_GB2312" w:eastAsia="仿宋_GB2312" w:cs="仿宋_GB2312"/>
          <w:szCs w:val="21"/>
        </w:rPr>
        <w:t>。</w:t>
      </w:r>
    </w:p>
    <w:p w14:paraId="67819502">
      <w:pPr>
        <w:keepNext w:val="0"/>
        <w:keepLines w:val="0"/>
        <w:pageBreakBefore w:val="0"/>
        <w:numPr>
          <w:ilvl w:val="0"/>
          <w:numId w:val="0"/>
        </w:numPr>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lang w:eastAsia="zh-CN"/>
        </w:rPr>
      </w:pPr>
      <w:r>
        <w:rPr>
          <w:rFonts w:hint="eastAsia" w:ascii="仿宋_GB2312" w:hAnsi="仿宋_GB2312" w:eastAsia="仿宋_GB2312" w:cs="仿宋_GB2312"/>
          <w:szCs w:val="21"/>
          <w:lang w:val="en-US" w:eastAsia="zh-CN"/>
        </w:rPr>
        <w:t>2.乙方</w:t>
      </w:r>
      <w:r>
        <w:rPr>
          <w:rFonts w:hint="eastAsia" w:ascii="仿宋_GB2312" w:hAnsi="仿宋_GB2312" w:eastAsia="仿宋_GB2312" w:cs="仿宋_GB2312"/>
          <w:szCs w:val="21"/>
        </w:rPr>
        <w:t>负责按照</w:t>
      </w:r>
      <w:r>
        <w:rPr>
          <w:rFonts w:hint="eastAsia" w:ascii="仿宋_GB2312" w:hAnsi="仿宋_GB2312" w:eastAsia="仿宋_GB2312" w:cs="仿宋_GB2312"/>
          <w:szCs w:val="21"/>
          <w:lang w:val="en-US" w:eastAsia="zh-CN"/>
        </w:rPr>
        <w:t>甲方</w:t>
      </w:r>
      <w:r>
        <w:rPr>
          <w:rFonts w:hint="eastAsia" w:ascii="仿宋_GB2312" w:hAnsi="仿宋_GB2312" w:eastAsia="仿宋_GB2312" w:cs="仿宋_GB2312"/>
          <w:szCs w:val="21"/>
        </w:rPr>
        <w:t>确认的设计图纸</w:t>
      </w:r>
      <w:r>
        <w:rPr>
          <w:rFonts w:hint="eastAsia" w:ascii="仿宋_GB2312" w:hAnsi="仿宋_GB2312" w:eastAsia="仿宋_GB2312" w:cs="仿宋_GB2312"/>
          <w:szCs w:val="21"/>
          <w:lang w:val="en-US" w:eastAsia="zh-CN"/>
        </w:rPr>
        <w:t>或确定样本</w:t>
      </w:r>
      <w:r>
        <w:rPr>
          <w:rFonts w:hint="eastAsia" w:ascii="仿宋_GB2312" w:hAnsi="仿宋_GB2312" w:eastAsia="仿宋_GB2312" w:cs="仿宋_GB2312"/>
          <w:szCs w:val="21"/>
        </w:rPr>
        <w:t>制作并安装标识标牌，具体位置由甲方现场确定</w:t>
      </w:r>
      <w:r>
        <w:rPr>
          <w:rFonts w:hint="eastAsia" w:ascii="仿宋_GB2312" w:hAnsi="仿宋_GB2312" w:eastAsia="仿宋_GB2312" w:cs="仿宋_GB2312"/>
          <w:szCs w:val="21"/>
          <w:lang w:eastAsia="zh-CN"/>
        </w:rPr>
        <w:t>。</w:t>
      </w:r>
    </w:p>
    <w:p w14:paraId="50B39CFB">
      <w:pPr>
        <w:keepNext w:val="0"/>
        <w:keepLines w:val="0"/>
        <w:pageBreakBefore w:val="0"/>
        <w:numPr>
          <w:ilvl w:val="0"/>
          <w:numId w:val="0"/>
        </w:numPr>
        <w:kinsoku/>
        <w:wordWrap/>
        <w:overflowPunct/>
        <w:topLinePunct w:val="0"/>
        <w:bidi w:val="0"/>
        <w:spacing w:line="360" w:lineRule="exact"/>
        <w:ind w:firstLine="420" w:firstLineChars="200"/>
        <w:textAlignment w:val="auto"/>
        <w:rPr>
          <w:rFonts w:ascii="仿宋_GB2312" w:hAnsi="仿宋_GB2312" w:eastAsia="仿宋_GB2312" w:cs="仿宋_GB2312"/>
          <w:szCs w:val="21"/>
        </w:rPr>
      </w:pPr>
      <w:r>
        <w:rPr>
          <w:rFonts w:hint="eastAsia" w:ascii="仿宋_GB2312" w:hAnsi="仿宋_GB2312" w:eastAsia="仿宋_GB2312" w:cs="仿宋_GB2312"/>
          <w:szCs w:val="21"/>
          <w:lang w:val="en-US" w:eastAsia="zh-CN"/>
        </w:rPr>
        <w:t>3.</w:t>
      </w:r>
      <w:r>
        <w:rPr>
          <w:rFonts w:hint="eastAsia" w:ascii="仿宋_GB2312" w:hAnsi="仿宋_GB2312" w:eastAsia="仿宋_GB2312" w:cs="仿宋_GB2312"/>
          <w:szCs w:val="21"/>
        </w:rPr>
        <w:t>乙方在</w:t>
      </w:r>
      <w:r>
        <w:rPr>
          <w:rFonts w:hint="eastAsia" w:ascii="仿宋_GB2312" w:hAnsi="仿宋_GB2312" w:eastAsia="仿宋_GB2312" w:cs="仿宋_GB2312"/>
          <w:szCs w:val="21"/>
          <w:lang w:val="en-US" w:eastAsia="zh-CN"/>
        </w:rPr>
        <w:t>制作前需与甲方指定人员就图纸或确定样本</w:t>
      </w:r>
      <w:r>
        <w:rPr>
          <w:rFonts w:hint="eastAsia" w:ascii="仿宋_GB2312" w:hAnsi="仿宋_GB2312" w:eastAsia="仿宋_GB2312" w:cs="仿宋_GB2312"/>
          <w:szCs w:val="21"/>
        </w:rPr>
        <w:t>所</w:t>
      </w:r>
      <w:r>
        <w:rPr>
          <w:rFonts w:hint="eastAsia" w:ascii="仿宋_GB2312" w:hAnsi="仿宋_GB2312" w:eastAsia="仿宋_GB2312" w:cs="仿宋_GB2312"/>
          <w:szCs w:val="21"/>
          <w:lang w:val="en-US" w:eastAsia="zh-CN"/>
        </w:rPr>
        <w:t>使用</w:t>
      </w:r>
      <w:r>
        <w:rPr>
          <w:rFonts w:hint="eastAsia" w:ascii="仿宋_GB2312" w:hAnsi="仿宋_GB2312" w:eastAsia="仿宋_GB2312" w:cs="仿宋_GB2312"/>
          <w:szCs w:val="21"/>
        </w:rPr>
        <w:t>的材料、</w:t>
      </w:r>
      <w:r>
        <w:rPr>
          <w:rFonts w:hint="eastAsia" w:ascii="仿宋_GB2312" w:hAnsi="仿宋_GB2312" w:eastAsia="仿宋_GB2312" w:cs="仿宋_GB2312"/>
          <w:szCs w:val="21"/>
          <w:lang w:val="en-US" w:eastAsia="zh-CN"/>
        </w:rPr>
        <w:t>规格</w:t>
      </w:r>
      <w:r>
        <w:rPr>
          <w:rFonts w:hint="eastAsia" w:ascii="仿宋_GB2312" w:hAnsi="仿宋_GB2312" w:eastAsia="仿宋_GB2312" w:cs="仿宋_GB2312"/>
          <w:szCs w:val="21"/>
        </w:rPr>
        <w:t>及</w:t>
      </w:r>
      <w:r>
        <w:rPr>
          <w:rFonts w:hint="eastAsia" w:ascii="仿宋_GB2312" w:hAnsi="仿宋_GB2312" w:eastAsia="仿宋_GB2312" w:cs="仿宋_GB2312"/>
          <w:szCs w:val="21"/>
          <w:lang w:val="en-US" w:eastAsia="zh-CN"/>
        </w:rPr>
        <w:t>安装</w:t>
      </w:r>
      <w:r>
        <w:rPr>
          <w:rFonts w:hint="eastAsia" w:ascii="仿宋_GB2312" w:hAnsi="仿宋_GB2312" w:eastAsia="仿宋_GB2312" w:cs="仿宋_GB2312"/>
          <w:szCs w:val="21"/>
        </w:rPr>
        <w:t>工时费</w:t>
      </w:r>
      <w:r>
        <w:rPr>
          <w:rFonts w:hint="eastAsia" w:ascii="仿宋_GB2312" w:hAnsi="仿宋_GB2312" w:eastAsia="仿宋_GB2312" w:cs="仿宋_GB2312"/>
          <w:szCs w:val="21"/>
          <w:lang w:val="en-US" w:eastAsia="zh-CN"/>
        </w:rPr>
        <w:t>等进行确认并</w:t>
      </w:r>
      <w:r>
        <w:rPr>
          <w:rFonts w:hint="eastAsia" w:ascii="仿宋_GB2312" w:hAnsi="仿宋_GB2312" w:eastAsia="仿宋_GB2312" w:cs="仿宋_GB2312"/>
          <w:szCs w:val="21"/>
        </w:rPr>
        <w:t>经甲方或甲方</w:t>
      </w:r>
      <w:r>
        <w:rPr>
          <w:rFonts w:hint="eastAsia" w:ascii="仿宋_GB2312" w:hAnsi="仿宋_GB2312" w:eastAsia="仿宋_GB2312" w:cs="仿宋_GB2312"/>
          <w:szCs w:val="21"/>
          <w:lang w:val="en-US" w:eastAsia="zh-CN"/>
        </w:rPr>
        <w:t>人</w:t>
      </w:r>
      <w:r>
        <w:rPr>
          <w:rFonts w:hint="eastAsia" w:ascii="仿宋_GB2312" w:hAnsi="仿宋_GB2312" w:eastAsia="仿宋_GB2312" w:cs="仿宋_GB2312"/>
          <w:szCs w:val="21"/>
        </w:rPr>
        <w:t>员认可并签名。</w:t>
      </w:r>
    </w:p>
    <w:p w14:paraId="09EADFCE">
      <w:pPr>
        <w:keepNext w:val="0"/>
        <w:keepLines w:val="0"/>
        <w:pageBreakBefore w:val="0"/>
        <w:numPr>
          <w:ilvl w:val="0"/>
          <w:numId w:val="0"/>
        </w:numPr>
        <w:kinsoku/>
        <w:wordWrap/>
        <w:overflowPunct/>
        <w:topLinePunct w:val="0"/>
        <w:bidi w:val="0"/>
        <w:spacing w:line="360" w:lineRule="exact"/>
        <w:ind w:firstLine="420" w:firstLineChars="200"/>
        <w:textAlignment w:val="auto"/>
        <w:rPr>
          <w:rFonts w:ascii="仿宋_GB2312" w:hAnsi="仿宋_GB2312" w:eastAsia="仿宋_GB2312" w:cs="仿宋_GB2312"/>
          <w:szCs w:val="21"/>
        </w:rPr>
      </w:pPr>
      <w:r>
        <w:rPr>
          <w:rFonts w:hint="eastAsia" w:ascii="仿宋_GB2312" w:hAnsi="仿宋_GB2312" w:eastAsia="仿宋_GB2312" w:cs="仿宋_GB2312"/>
          <w:szCs w:val="21"/>
          <w:lang w:val="en-US" w:eastAsia="zh-CN"/>
        </w:rPr>
        <w:t>4.乙方</w:t>
      </w:r>
      <w:r>
        <w:rPr>
          <w:rFonts w:hint="eastAsia" w:ascii="仿宋_GB2312" w:hAnsi="仿宋_GB2312" w:eastAsia="仿宋_GB2312" w:cs="仿宋_GB2312"/>
          <w:szCs w:val="21"/>
        </w:rPr>
        <w:t>在标识</w:t>
      </w:r>
      <w:r>
        <w:rPr>
          <w:rFonts w:hint="eastAsia" w:ascii="仿宋_GB2312" w:hAnsi="仿宋_GB2312" w:eastAsia="仿宋_GB2312" w:cs="仿宋_GB2312"/>
          <w:szCs w:val="21"/>
          <w:lang w:val="en-US" w:eastAsia="zh-CN"/>
        </w:rPr>
        <w:t>标牌</w:t>
      </w:r>
      <w:r>
        <w:rPr>
          <w:rFonts w:hint="eastAsia" w:ascii="仿宋_GB2312" w:hAnsi="仿宋_GB2312" w:eastAsia="仿宋_GB2312" w:cs="仿宋_GB2312"/>
          <w:szCs w:val="21"/>
        </w:rPr>
        <w:t>制作过程中不得使用非国家标准的材料、设备或使用不符合质量要求的材料、设备</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rPr>
        <w:t>如有使用，</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方应按照加</w:t>
      </w:r>
      <w:r>
        <w:rPr>
          <w:rFonts w:hint="eastAsia" w:ascii="仿宋_GB2312" w:hAnsi="仿宋_GB2312" w:eastAsia="仿宋_GB2312" w:cs="仿宋_GB2312"/>
          <w:szCs w:val="21"/>
          <w:lang w:val="en-US" w:eastAsia="zh-CN"/>
        </w:rPr>
        <w:t>甲</w:t>
      </w:r>
      <w:r>
        <w:rPr>
          <w:rFonts w:hint="eastAsia" w:ascii="仿宋_GB2312" w:hAnsi="仿宋_GB2312" w:eastAsia="仿宋_GB2312" w:cs="仿宋_GB2312"/>
          <w:szCs w:val="21"/>
        </w:rPr>
        <w:t>方的要求立即更换，并且发生的材料和设备的费用由</w:t>
      </w:r>
      <w:r>
        <w:rPr>
          <w:rFonts w:hint="eastAsia" w:ascii="仿宋_GB2312" w:hAnsi="仿宋_GB2312" w:eastAsia="仿宋_GB2312" w:cs="仿宋_GB2312"/>
          <w:szCs w:val="21"/>
          <w:lang w:val="en-US" w:eastAsia="zh-CN"/>
        </w:rPr>
        <w:t>乙方自行承担</w:t>
      </w:r>
      <w:r>
        <w:rPr>
          <w:rFonts w:hint="eastAsia" w:ascii="仿宋_GB2312" w:hAnsi="仿宋_GB2312" w:eastAsia="仿宋_GB2312" w:cs="仿宋_GB2312"/>
          <w:szCs w:val="21"/>
        </w:rPr>
        <w:t>，如因此对标识制作实施造成延期或者其他损失的均由</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方负责。</w:t>
      </w:r>
    </w:p>
    <w:p w14:paraId="19E5CC8B">
      <w:pPr>
        <w:keepNext w:val="0"/>
        <w:keepLines w:val="0"/>
        <w:pageBreakBefore w:val="0"/>
        <w:numPr>
          <w:ilvl w:val="0"/>
          <w:numId w:val="0"/>
        </w:numPr>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5.乙</w:t>
      </w:r>
      <w:r>
        <w:rPr>
          <w:rFonts w:hint="eastAsia" w:ascii="仿宋_GB2312" w:hAnsi="仿宋_GB2312" w:eastAsia="仿宋_GB2312" w:cs="仿宋_GB2312"/>
          <w:szCs w:val="21"/>
        </w:rPr>
        <w:t>方向</w:t>
      </w:r>
      <w:r>
        <w:rPr>
          <w:rFonts w:hint="eastAsia" w:ascii="仿宋_GB2312" w:hAnsi="仿宋_GB2312" w:eastAsia="仿宋_GB2312" w:cs="仿宋_GB2312"/>
          <w:szCs w:val="21"/>
          <w:lang w:val="en-US" w:eastAsia="zh-CN"/>
        </w:rPr>
        <w:t>甲</w:t>
      </w:r>
      <w:r>
        <w:rPr>
          <w:rFonts w:hint="eastAsia" w:ascii="仿宋_GB2312" w:hAnsi="仿宋_GB2312" w:eastAsia="仿宋_GB2312" w:cs="仿宋_GB2312"/>
          <w:szCs w:val="21"/>
        </w:rPr>
        <w:t>方承诺按照经</w:t>
      </w:r>
      <w:r>
        <w:rPr>
          <w:rFonts w:hint="eastAsia" w:ascii="仿宋_GB2312" w:hAnsi="仿宋_GB2312" w:eastAsia="仿宋_GB2312" w:cs="仿宋_GB2312"/>
          <w:szCs w:val="21"/>
          <w:lang w:val="en-US" w:eastAsia="zh-CN"/>
        </w:rPr>
        <w:t>甲</w:t>
      </w:r>
      <w:r>
        <w:rPr>
          <w:rFonts w:hint="eastAsia" w:ascii="仿宋_GB2312" w:hAnsi="仿宋_GB2312" w:eastAsia="仿宋_GB2312" w:cs="仿宋_GB2312"/>
          <w:szCs w:val="21"/>
        </w:rPr>
        <w:t>方确认过的设计图纸</w:t>
      </w:r>
      <w:r>
        <w:rPr>
          <w:rFonts w:hint="eastAsia" w:ascii="仿宋_GB2312" w:hAnsi="仿宋_GB2312" w:eastAsia="仿宋_GB2312" w:cs="仿宋_GB2312"/>
          <w:szCs w:val="21"/>
          <w:lang w:val="en-US" w:eastAsia="zh-CN"/>
        </w:rPr>
        <w:t>或确定样本</w:t>
      </w:r>
      <w:r>
        <w:rPr>
          <w:rFonts w:hint="eastAsia" w:ascii="仿宋_GB2312" w:hAnsi="仿宋_GB2312" w:eastAsia="仿宋_GB2312" w:cs="仿宋_GB2312"/>
          <w:szCs w:val="21"/>
        </w:rPr>
        <w:t>进行制作和安装施工。按照约定日期竣工，并承担标识制作质量保证责任。且未经</w:t>
      </w:r>
      <w:r>
        <w:rPr>
          <w:rFonts w:hint="eastAsia" w:ascii="仿宋_GB2312" w:hAnsi="仿宋_GB2312" w:eastAsia="仿宋_GB2312" w:cs="仿宋_GB2312"/>
          <w:szCs w:val="21"/>
          <w:lang w:val="en-US" w:eastAsia="zh-CN"/>
        </w:rPr>
        <w:t>甲</w:t>
      </w:r>
      <w:r>
        <w:rPr>
          <w:rFonts w:hint="eastAsia" w:ascii="仿宋_GB2312" w:hAnsi="仿宋_GB2312" w:eastAsia="仿宋_GB2312" w:cs="仿宋_GB2312"/>
          <w:szCs w:val="21"/>
        </w:rPr>
        <w:t>方同意，</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方不得擅自将本合同标识制作向任何第三方转包或者全部分包。在标识制作实施、竣工及修补质量缺陷的过程中，</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方应当遵守所有适用的安全生产法规、规</w:t>
      </w:r>
      <w:r>
        <w:rPr>
          <w:rFonts w:hint="eastAsia" w:ascii="仿宋_GB2312" w:hAnsi="仿宋_GB2312" w:eastAsia="仿宋_GB2312" w:cs="仿宋_GB2312"/>
          <w:szCs w:val="21"/>
          <w:lang w:eastAsia="zh-CN"/>
        </w:rPr>
        <w:t>章</w:t>
      </w:r>
      <w:r>
        <w:rPr>
          <w:rFonts w:hint="eastAsia" w:ascii="仿宋_GB2312" w:hAnsi="仿宋_GB2312" w:eastAsia="仿宋_GB2312" w:cs="仿宋_GB2312"/>
          <w:szCs w:val="21"/>
        </w:rPr>
        <w:t>、制度、标准，遵守安全施工的规定，应当采取必要和适当的措施，保持现场和标识</w:t>
      </w:r>
      <w:r>
        <w:rPr>
          <w:rFonts w:hint="eastAsia" w:ascii="仿宋_GB2312" w:hAnsi="仿宋_GB2312" w:eastAsia="仿宋_GB2312" w:cs="仿宋_GB2312"/>
          <w:szCs w:val="21"/>
          <w:lang w:val="en-US" w:eastAsia="zh-CN"/>
        </w:rPr>
        <w:t>安装</w:t>
      </w:r>
      <w:r>
        <w:rPr>
          <w:rFonts w:hint="eastAsia" w:ascii="仿宋_GB2312" w:hAnsi="仿宋_GB2312" w:eastAsia="仿宋_GB2312" w:cs="仿宋_GB2312"/>
          <w:szCs w:val="21"/>
        </w:rPr>
        <w:t>的有序</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rPr>
        <w:t>安全可靠，以免发生安全事故，并承担因自身安全措施不当所造成事故的责任和费用，设置必要的防护与警示牌，保证邻近</w:t>
      </w:r>
      <w:r>
        <w:rPr>
          <w:rFonts w:hint="eastAsia" w:ascii="仿宋_GB2312" w:hAnsi="仿宋_GB2312" w:eastAsia="仿宋_GB2312" w:cs="仿宋_GB2312"/>
          <w:szCs w:val="21"/>
          <w:lang w:val="en-US" w:eastAsia="zh-CN"/>
        </w:rPr>
        <w:t>相邻区域人员</w:t>
      </w:r>
      <w:r>
        <w:rPr>
          <w:rFonts w:hint="eastAsia" w:ascii="仿宋_GB2312" w:hAnsi="仿宋_GB2312" w:eastAsia="仿宋_GB2312" w:cs="仿宋_GB2312"/>
          <w:szCs w:val="21"/>
        </w:rPr>
        <w:t>和财物的安全，配备必要的安全生产和劳动保护措施，加强对施工人员的安全教育。</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方负责对施工过程中的人员和财物的安全负责，如果在标识制作实施、竣工及修补质量缺陷的过程中，出现安全事故导致的人员损伤、财产损失，由</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方负责解决并承担全部的赔偿责任，如造成标识制作工期延误的，</w:t>
      </w:r>
      <w:r>
        <w:rPr>
          <w:rFonts w:hint="eastAsia" w:ascii="仿宋_GB2312" w:hAnsi="仿宋_GB2312" w:eastAsia="仿宋_GB2312" w:cs="仿宋_GB2312"/>
          <w:szCs w:val="21"/>
          <w:lang w:val="en-US" w:eastAsia="zh-CN"/>
        </w:rPr>
        <w:t>乙</w:t>
      </w:r>
      <w:r>
        <w:rPr>
          <w:rFonts w:hint="eastAsia" w:ascii="仿宋_GB2312" w:hAnsi="仿宋_GB2312" w:eastAsia="仿宋_GB2312" w:cs="仿宋_GB2312"/>
          <w:szCs w:val="21"/>
        </w:rPr>
        <w:t>方应承担逾期交付标识制作的违约责任。</w:t>
      </w:r>
    </w:p>
    <w:p w14:paraId="0246DD71">
      <w:pPr>
        <w:keepNext w:val="0"/>
        <w:keepLines w:val="0"/>
        <w:pageBreakBefore w:val="0"/>
        <w:numPr>
          <w:ilvl w:val="0"/>
          <w:numId w:val="0"/>
        </w:numPr>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6.乙方保证其具备完成本合同项下工作内容(包括但不限于标识制作、安装等)的资质和条件。</w:t>
      </w:r>
    </w:p>
    <w:p w14:paraId="66CF6421">
      <w:pPr>
        <w:keepNext w:val="0"/>
        <w:keepLines w:val="0"/>
        <w:pageBreakBefore w:val="0"/>
        <w:kinsoku/>
        <w:wordWrap/>
        <w:overflowPunct/>
        <w:topLinePunct w:val="0"/>
        <w:bidi w:val="0"/>
        <w:spacing w:line="360" w:lineRule="exact"/>
        <w:ind w:firstLine="420" w:firstLineChars="200"/>
        <w:textAlignment w:val="auto"/>
        <w:rPr>
          <w:rFonts w:ascii="仿宋_GB2312" w:hAnsi="仿宋_GB2312" w:eastAsia="仿宋_GB2312" w:cs="仿宋_GB2312"/>
          <w:b/>
          <w:bCs/>
          <w:szCs w:val="21"/>
        </w:rPr>
      </w:pPr>
      <w:r>
        <w:rPr>
          <w:rFonts w:hint="eastAsia" w:ascii="仿宋_GB2312" w:hAnsi="仿宋_GB2312" w:eastAsia="仿宋_GB2312" w:cs="仿宋_GB2312"/>
          <w:b/>
          <w:bCs/>
          <w:szCs w:val="21"/>
        </w:rPr>
        <w:t>三、</w:t>
      </w:r>
      <w:r>
        <w:rPr>
          <w:rFonts w:hint="eastAsia" w:ascii="仿宋_GB2312" w:hAnsi="仿宋_GB2312" w:eastAsia="仿宋_GB2312" w:cs="仿宋_GB2312"/>
          <w:b/>
          <w:bCs/>
          <w:szCs w:val="21"/>
          <w:lang w:val="en-US" w:eastAsia="zh-CN"/>
        </w:rPr>
        <w:t>制作及安装</w:t>
      </w:r>
      <w:r>
        <w:rPr>
          <w:rFonts w:hint="eastAsia" w:ascii="仿宋_GB2312" w:hAnsi="仿宋_GB2312" w:eastAsia="仿宋_GB2312" w:cs="仿宋_GB2312"/>
          <w:b/>
          <w:bCs/>
          <w:szCs w:val="21"/>
        </w:rPr>
        <w:t>费用</w:t>
      </w:r>
    </w:p>
    <w:p w14:paraId="19AA57B9">
      <w:pPr>
        <w:keepNext w:val="0"/>
        <w:keepLines w:val="0"/>
        <w:pageBreakBefore w:val="0"/>
        <w:kinsoku/>
        <w:wordWrap/>
        <w:overflowPunct/>
        <w:topLinePunct w:val="0"/>
        <w:bidi w:val="0"/>
        <w:spacing w:line="360" w:lineRule="exact"/>
        <w:ind w:firstLine="420" w:firstLineChars="200"/>
        <w:textAlignment w:val="auto"/>
        <w:rPr>
          <w:rFonts w:ascii="仿宋_GB2312" w:hAnsi="仿宋_GB2312" w:eastAsia="仿宋_GB2312" w:cs="仿宋_GB2312"/>
          <w:szCs w:val="21"/>
        </w:rPr>
      </w:pPr>
      <w:r>
        <w:rPr>
          <w:rFonts w:hint="eastAsia" w:ascii="仿宋_GB2312" w:hAnsi="仿宋_GB2312" w:eastAsia="仿宋_GB2312" w:cs="仿宋_GB2312"/>
          <w:szCs w:val="21"/>
        </w:rPr>
        <w:t>1.乙方应按照规定的工时定额和收费标准优惠计算</w:t>
      </w:r>
      <w:r>
        <w:rPr>
          <w:rFonts w:hint="eastAsia" w:ascii="仿宋_GB2312" w:hAnsi="仿宋_GB2312" w:eastAsia="仿宋_GB2312" w:cs="仿宋_GB2312"/>
          <w:szCs w:val="21"/>
          <w:lang w:val="en-US" w:eastAsia="zh-CN"/>
        </w:rPr>
        <w:t>制作及安装</w:t>
      </w:r>
      <w:r>
        <w:rPr>
          <w:rFonts w:hint="eastAsia" w:ascii="仿宋_GB2312" w:hAnsi="仿宋_GB2312" w:eastAsia="仿宋_GB2312" w:cs="仿宋_GB2312"/>
          <w:szCs w:val="21"/>
        </w:rPr>
        <w:t>费。</w:t>
      </w:r>
    </w:p>
    <w:p w14:paraId="57F3BCDA">
      <w:pPr>
        <w:keepNext w:val="0"/>
        <w:keepLines w:val="0"/>
        <w:pageBreakBefore w:val="0"/>
        <w:kinsoku/>
        <w:wordWrap/>
        <w:overflowPunct/>
        <w:topLinePunct w:val="0"/>
        <w:bidi w:val="0"/>
        <w:spacing w:line="360" w:lineRule="exact"/>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2</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制作及安装</w:t>
      </w:r>
      <w:r>
        <w:rPr>
          <w:rFonts w:hint="eastAsia" w:ascii="仿宋_GB2312" w:hAnsi="仿宋_GB2312" w:eastAsia="仿宋_GB2312" w:cs="仿宋_GB2312"/>
          <w:szCs w:val="21"/>
        </w:rPr>
        <w:t>费费用应包括:工时费、材料费和税金。</w:t>
      </w:r>
    </w:p>
    <w:p w14:paraId="08999319">
      <w:pPr>
        <w:keepNext w:val="0"/>
        <w:keepLines w:val="0"/>
        <w:pageBreakBefore w:val="0"/>
        <w:kinsoku/>
        <w:wordWrap/>
        <w:overflowPunct/>
        <w:topLinePunct w:val="0"/>
        <w:bidi w:val="0"/>
        <w:spacing w:line="360" w:lineRule="exact"/>
        <w:ind w:firstLine="420" w:firstLineChars="200"/>
        <w:textAlignment w:val="auto"/>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3.</w:t>
      </w:r>
      <w:r>
        <w:rPr>
          <w:rFonts w:hint="eastAsia" w:ascii="仿宋_GB2312" w:hAnsi="仿宋_GB2312" w:eastAsia="仿宋_GB2312" w:cs="仿宋_GB2312"/>
          <w:szCs w:val="21"/>
          <w:highlight w:val="cyan"/>
          <w:lang w:val="en-US" w:eastAsia="zh-CN"/>
        </w:rPr>
        <w:t>本协议签订前乙方需向甲方提供价格清单（含标识标牌、展板、海报、条幅等制作安装费用），双方就价格清单内容予以认可后，清单作为本协议项下附件并随主协议一并盖章确认。</w:t>
      </w:r>
    </w:p>
    <w:p w14:paraId="1FBF76E1">
      <w:pPr>
        <w:keepNext w:val="0"/>
        <w:keepLines w:val="0"/>
        <w:pageBreakBefore w:val="0"/>
        <w:kinsoku/>
        <w:wordWrap/>
        <w:overflowPunct/>
        <w:topLinePunct w:val="0"/>
        <w:bidi w:val="0"/>
        <w:spacing w:line="360" w:lineRule="exact"/>
        <w:ind w:firstLine="420" w:firstLineChars="200"/>
        <w:textAlignment w:val="auto"/>
        <w:rPr>
          <w:rFonts w:hint="eastAsia" w:ascii="仿宋_GB2312" w:hAnsi="仿宋_GB2312" w:eastAsia="仿宋_GB2312" w:cs="仿宋_GB2312"/>
          <w:b/>
          <w:bCs/>
          <w:szCs w:val="21"/>
        </w:rPr>
      </w:pPr>
      <w:r>
        <w:rPr>
          <w:rFonts w:hint="eastAsia" w:ascii="仿宋_GB2312" w:hAnsi="仿宋_GB2312" w:eastAsia="仿宋_GB2312" w:cs="仿宋_GB2312"/>
          <w:b/>
          <w:bCs/>
          <w:szCs w:val="21"/>
        </w:rPr>
        <w:t>四、结算方式</w:t>
      </w:r>
    </w:p>
    <w:p w14:paraId="5CD79D93">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bCs/>
          <w:color w:val="000000"/>
          <w:kern w:val="0"/>
          <w:sz w:val="21"/>
          <w:szCs w:val="21"/>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.结算周期：</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lang w:val="en-US" w:eastAsia="zh-CN"/>
        </w:rPr>
        <w:t>每月结算一次</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none"/>
          <w:lang w:eastAsia="zh-CN"/>
        </w:rPr>
        <w:t>】</w:t>
      </w:r>
      <w:r>
        <w:rPr>
          <w:rFonts w:hint="eastAsia" w:ascii="仿宋_GB2312" w:hAnsi="仿宋_GB2312" w:eastAsia="仿宋_GB2312" w:cs="仿宋_GB2312"/>
          <w:sz w:val="21"/>
          <w:szCs w:val="21"/>
        </w:rPr>
        <w:t xml:space="preserve">。  </w:t>
      </w:r>
    </w:p>
    <w:p w14:paraId="4083F6C3">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b/>
          <w:bCs/>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.付款方式：</w:t>
      </w:r>
      <w:r>
        <w:rPr>
          <w:rFonts w:hint="eastAsia" w:ascii="仿宋_GB2312" w:hAnsi="仿宋_GB2312" w:eastAsia="仿宋_GB2312" w:cs="仿宋_GB2312"/>
          <w:szCs w:val="21"/>
          <w:lang w:val="en-US" w:eastAsia="zh-CN"/>
        </w:rPr>
        <w:t>乙方制作内容履行完毕、制作安装</w:t>
      </w:r>
      <w:r>
        <w:rPr>
          <w:rFonts w:hint="eastAsia" w:ascii="仿宋_GB2312" w:hAnsi="仿宋_GB2312" w:eastAsia="仿宋_GB2312" w:cs="仿宋_GB2312"/>
          <w:szCs w:val="21"/>
        </w:rPr>
        <w:t>完</w:t>
      </w:r>
      <w:r>
        <w:rPr>
          <w:rFonts w:hint="eastAsia" w:ascii="仿宋_GB2312" w:hAnsi="仿宋_GB2312" w:eastAsia="仿宋_GB2312" w:cs="仿宋_GB2312"/>
          <w:szCs w:val="21"/>
          <w:lang w:val="en-US" w:eastAsia="zh-CN"/>
        </w:rPr>
        <w:t>成</w:t>
      </w:r>
      <w:r>
        <w:rPr>
          <w:rFonts w:hint="eastAsia" w:ascii="仿宋_GB2312" w:hAnsi="仿宋_GB2312" w:eastAsia="仿宋_GB2312" w:cs="仿宋_GB2312"/>
          <w:szCs w:val="21"/>
        </w:rPr>
        <w:t>后</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rPr>
        <w:t>经甲方验收合格</w:t>
      </w:r>
      <w:r>
        <w:rPr>
          <w:rFonts w:hint="eastAsia" w:ascii="仿宋_GB2312" w:hAnsi="仿宋_GB2312" w:eastAsia="仿宋_GB2312" w:cs="仿宋_GB2312"/>
          <w:szCs w:val="21"/>
          <w:lang w:eastAsia="zh-CN"/>
        </w:rPr>
        <w:t>，</w:t>
      </w:r>
      <w:r>
        <w:rPr>
          <w:rFonts w:hint="eastAsia" w:ascii="仿宋_GB2312" w:hAnsi="仿宋_GB2312" w:eastAsia="仿宋_GB2312" w:cs="仿宋_GB2312"/>
          <w:sz w:val="21"/>
          <w:szCs w:val="21"/>
        </w:rPr>
        <w:t>每一结算周期届满</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双方</w:t>
      </w:r>
      <w:r>
        <w:rPr>
          <w:rFonts w:hint="eastAsia" w:ascii="仿宋_GB2312" w:hAnsi="仿宋_GB2312" w:eastAsia="仿宋_GB2312" w:cs="仿宋_GB2312"/>
          <w:sz w:val="21"/>
          <w:szCs w:val="21"/>
          <w:lang w:val="en-US" w:eastAsia="zh-CN"/>
        </w:rPr>
        <w:t>以前述甲乙双方确认的单据内容</w:t>
      </w:r>
      <w:r>
        <w:rPr>
          <w:rFonts w:hint="eastAsia" w:ascii="仿宋_GB2312" w:hAnsi="仿宋_GB2312" w:eastAsia="仿宋_GB2312" w:cs="仿宋_GB2312"/>
          <w:sz w:val="21"/>
          <w:szCs w:val="21"/>
        </w:rPr>
        <w:t>核对该周期内</w:t>
      </w:r>
      <w:r>
        <w:rPr>
          <w:rFonts w:hint="eastAsia" w:ascii="仿宋_GB2312" w:hAnsi="仿宋_GB2312" w:eastAsia="仿宋_GB2312" w:cs="仿宋_GB2312"/>
          <w:sz w:val="21"/>
          <w:szCs w:val="21"/>
          <w:lang w:val="en-US" w:eastAsia="zh-CN"/>
        </w:rPr>
        <w:t>制作及安装费用</w:t>
      </w:r>
      <w:r>
        <w:rPr>
          <w:rFonts w:hint="eastAsia" w:ascii="仿宋_GB2312" w:hAnsi="仿宋_GB2312" w:eastAsia="仿宋_GB2312" w:cs="仿宋_GB2312"/>
          <w:sz w:val="21"/>
          <w:szCs w:val="21"/>
        </w:rPr>
        <w:t>总额</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双方一致确认且乙方向甲方交付执行国家现行税率的</w:t>
      </w:r>
      <w:r>
        <w:rPr>
          <w:rFonts w:hint="eastAsia" w:ascii="仿宋_GB2312" w:hAnsi="仿宋_GB2312" w:eastAsia="仿宋_GB2312" w:cs="仿宋_GB2312"/>
          <w:sz w:val="21"/>
          <w:szCs w:val="21"/>
          <w:u w:val="single"/>
          <w:lang w:eastAsia="zh-CN"/>
        </w:rPr>
        <w:t>□</w:t>
      </w:r>
      <w:r>
        <w:rPr>
          <w:rFonts w:hint="eastAsia" w:ascii="仿宋_GB2312" w:hAnsi="仿宋_GB2312" w:eastAsia="仿宋_GB2312" w:cs="仿宋_GB2312"/>
          <w:sz w:val="21"/>
          <w:szCs w:val="21"/>
          <w:u w:val="single"/>
        </w:rPr>
        <w:t>增值税专用发票</w:t>
      </w:r>
      <w:r>
        <w:rPr>
          <w:rFonts w:hint="eastAsia" w:ascii="仿宋_GB2312" w:hAnsi="仿宋_GB2312" w:eastAsia="仿宋_GB2312" w:cs="仿宋_GB2312"/>
          <w:sz w:val="21"/>
          <w:szCs w:val="21"/>
          <w:u w:val="single"/>
          <w:lang w:eastAsia="zh-CN"/>
        </w:rPr>
        <w:t>☑</w:t>
      </w:r>
      <w:r>
        <w:rPr>
          <w:rFonts w:hint="eastAsia" w:ascii="仿宋_GB2312" w:hAnsi="仿宋_GB2312" w:eastAsia="仿宋_GB2312" w:cs="仿宋_GB2312"/>
          <w:sz w:val="21"/>
          <w:szCs w:val="21"/>
          <w:u w:val="single"/>
        </w:rPr>
        <w:t>增值税普通发票</w:t>
      </w:r>
      <w:r>
        <w:rPr>
          <w:rFonts w:hint="eastAsia" w:ascii="仿宋_GB2312" w:hAnsi="仿宋_GB2312" w:eastAsia="仿宋_GB2312" w:cs="仿宋_GB2312"/>
          <w:sz w:val="21"/>
          <w:szCs w:val="21"/>
        </w:rPr>
        <w:t>后，甲方向乙方支付</w:t>
      </w:r>
      <w:r>
        <w:rPr>
          <w:rFonts w:hint="eastAsia" w:ascii="仿宋_GB2312" w:hAnsi="仿宋_GB2312" w:eastAsia="仿宋_GB2312" w:cs="仿宋_GB2312"/>
          <w:sz w:val="21"/>
          <w:szCs w:val="21"/>
          <w:lang w:val="en-US" w:eastAsia="zh-CN"/>
        </w:rPr>
        <w:t>该周期内制作及安装费用</w:t>
      </w:r>
      <w:r>
        <w:rPr>
          <w:rFonts w:hint="eastAsia" w:ascii="仿宋_GB2312" w:hAnsi="仿宋_GB2312" w:eastAsia="仿宋_GB2312" w:cs="仿宋_GB2312"/>
          <w:sz w:val="21"/>
          <w:szCs w:val="21"/>
        </w:rPr>
        <w:t>。</w:t>
      </w:r>
    </w:p>
    <w:p w14:paraId="5C8CB701">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仿宋_GB2312" w:hAnsi="宋体" w:eastAsia="仿宋_GB2312"/>
          <w:color w:val="000000"/>
          <w:kern w:val="0"/>
          <w:szCs w:val="21"/>
        </w:rPr>
      </w:pPr>
      <w:r>
        <w:rPr>
          <w:rFonts w:hint="eastAsia" w:ascii="仿宋_GB2312" w:hAnsi="仿宋_GB2312" w:eastAsia="仿宋_GB2312" w:cs="仿宋_GB2312"/>
          <w:szCs w:val="21"/>
          <w:lang w:val="en-US" w:eastAsia="zh-CN"/>
        </w:rPr>
        <w:t>3</w:t>
      </w:r>
      <w:r>
        <w:rPr>
          <w:rFonts w:hint="eastAsia" w:ascii="仿宋_GB2312" w:hAnsi="宋体" w:eastAsia="仿宋_GB2312" w:cs="Arial"/>
          <w:szCs w:val="21"/>
          <w:lang w:eastAsia="zh-CN"/>
        </w:rPr>
        <w:t>.</w:t>
      </w:r>
      <w:r>
        <w:rPr>
          <w:rFonts w:hint="eastAsia" w:ascii="仿宋_GB2312" w:hAnsi="仿宋_GB2312" w:eastAsia="仿宋_GB2312" w:cs="仿宋_GB2312"/>
          <w:color w:val="000000"/>
          <w:kern w:val="0"/>
          <w:sz w:val="21"/>
          <w:szCs w:val="21"/>
        </w:rPr>
        <w:t>本</w:t>
      </w:r>
      <w:r>
        <w:rPr>
          <w:rFonts w:hint="eastAsia" w:ascii="仿宋_GB2312" w:hAnsi="仿宋_GB2312" w:eastAsia="仿宋_GB2312" w:cs="仿宋_GB2312"/>
          <w:color w:val="000000"/>
          <w:kern w:val="0"/>
          <w:sz w:val="21"/>
          <w:szCs w:val="21"/>
          <w:lang w:eastAsia="zh-CN"/>
        </w:rPr>
        <w:t>协议</w:t>
      </w:r>
      <w:r>
        <w:rPr>
          <w:rFonts w:hint="eastAsia" w:ascii="仿宋_GB2312" w:hAnsi="仿宋_GB2312" w:eastAsia="仿宋_GB2312" w:cs="仿宋_GB2312"/>
          <w:color w:val="000000"/>
          <w:kern w:val="0"/>
          <w:sz w:val="21"/>
          <w:szCs w:val="21"/>
        </w:rPr>
        <w:t>项下的所有款项均以人民币支付</w:t>
      </w:r>
      <w:r>
        <w:rPr>
          <w:rFonts w:hint="eastAsia" w:ascii="仿宋_GB2312" w:hAnsi="仿宋_GB2312" w:eastAsia="仿宋_GB2312" w:cs="仿宋_GB2312"/>
          <w:color w:val="000000"/>
          <w:kern w:val="0"/>
          <w:sz w:val="21"/>
          <w:szCs w:val="21"/>
          <w:lang w:eastAsia="zh-CN"/>
        </w:rPr>
        <w:t>，</w:t>
      </w:r>
      <w:r>
        <w:rPr>
          <w:rFonts w:hint="eastAsia" w:ascii="仿宋_GB2312" w:hAnsi="仿宋_GB2312" w:eastAsia="仿宋_GB2312" w:cs="仿宋_GB2312"/>
          <w:sz w:val="21"/>
          <w:szCs w:val="21"/>
        </w:rPr>
        <w:t>支付均采用银行转账方式</w:t>
      </w:r>
      <w:r>
        <w:rPr>
          <w:rFonts w:hint="eastAsia" w:ascii="仿宋_GB2312" w:hAnsi="仿宋_GB2312" w:eastAsia="仿宋_GB2312" w:cs="仿宋_GB2312"/>
          <w:sz w:val="21"/>
          <w:szCs w:val="21"/>
          <w:lang w:eastAsia="zh-CN"/>
        </w:rPr>
        <w:t>，</w:t>
      </w:r>
      <w:r>
        <w:rPr>
          <w:rFonts w:hint="eastAsia" w:ascii="仿宋_GB2312" w:hAnsi="宋体" w:eastAsia="仿宋_GB2312"/>
          <w:color w:val="000000"/>
          <w:kern w:val="0"/>
          <w:szCs w:val="21"/>
        </w:rPr>
        <w:t>银行账户信息如下：</w:t>
      </w:r>
    </w:p>
    <w:p w14:paraId="1EFA5258">
      <w:pPr>
        <w:spacing w:line="276" w:lineRule="auto"/>
        <w:ind w:firstLine="420" w:firstLineChars="200"/>
        <w:rPr>
          <w:rFonts w:hint="eastAsia" w:ascii="仿宋_GB2312" w:hAnsi="宋体" w:eastAsia="仿宋_GB2312"/>
          <w:color w:val="auto"/>
          <w:szCs w:val="21"/>
          <w:lang w:val="en-US" w:eastAsia="zh-CN"/>
        </w:rPr>
      </w:pPr>
      <w:r>
        <w:rPr>
          <w:rFonts w:hint="eastAsia" w:ascii="仿宋_GB2312" w:hAnsi="宋体" w:eastAsia="仿宋_GB2312"/>
          <w:color w:val="auto"/>
          <w:szCs w:val="21"/>
          <w:lang w:eastAsia="zh-CN"/>
        </w:rPr>
        <w:t>（</w:t>
      </w:r>
      <w:r>
        <w:rPr>
          <w:rFonts w:hint="eastAsia" w:ascii="仿宋_GB2312" w:hAnsi="宋体" w:eastAsia="仿宋_GB2312"/>
          <w:color w:val="auto"/>
          <w:szCs w:val="21"/>
          <w:lang w:val="en-US" w:eastAsia="zh-CN"/>
        </w:rPr>
        <w:t>1）甲方：</w:t>
      </w:r>
    </w:p>
    <w:p w14:paraId="7820F80F">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 xml:space="preserve">户    名：【   </w:t>
      </w:r>
      <w:r>
        <w:rPr>
          <w:rFonts w:hint="eastAsia" w:ascii="仿宋_GB2312" w:hAnsi="宋体" w:eastAsia="仿宋_GB2312"/>
          <w:color w:val="auto"/>
          <w:szCs w:val="21"/>
          <w:lang w:val="en-US" w:eastAsia="zh-CN"/>
        </w:rPr>
        <w:t>中粮贸易……</w:t>
      </w:r>
      <w:r>
        <w:rPr>
          <w:rFonts w:hint="eastAsia" w:ascii="仿宋_GB2312" w:hAnsi="宋体" w:eastAsia="仿宋_GB2312"/>
          <w:color w:val="auto"/>
          <w:szCs w:val="21"/>
        </w:rPr>
        <w:t xml:space="preserve"> 】</w:t>
      </w:r>
    </w:p>
    <w:p w14:paraId="581794A3">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开户银行：【                】</w:t>
      </w:r>
    </w:p>
    <w:p w14:paraId="3D88E726">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账    号：【                】</w:t>
      </w:r>
    </w:p>
    <w:p w14:paraId="67ED2238">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lang w:val="en-US" w:eastAsia="zh-CN"/>
        </w:rPr>
        <w:t>（2）乙</w:t>
      </w:r>
      <w:r>
        <w:rPr>
          <w:rFonts w:hint="eastAsia" w:ascii="仿宋_GB2312" w:hAnsi="宋体" w:eastAsia="仿宋_GB2312"/>
          <w:color w:val="auto"/>
          <w:szCs w:val="21"/>
        </w:rPr>
        <w:t>方：</w:t>
      </w:r>
    </w:p>
    <w:p w14:paraId="40A426B9">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户    名：【                】</w:t>
      </w:r>
    </w:p>
    <w:p w14:paraId="75424EF3">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开户银行：【                】</w:t>
      </w:r>
    </w:p>
    <w:p w14:paraId="1396CE3C">
      <w:pPr>
        <w:spacing w:line="276" w:lineRule="auto"/>
        <w:ind w:firstLine="420" w:firstLineChars="200"/>
        <w:rPr>
          <w:rFonts w:hint="eastAsia" w:ascii="仿宋_GB2312" w:hAnsi="宋体" w:eastAsia="仿宋_GB2312"/>
          <w:color w:val="auto"/>
          <w:szCs w:val="21"/>
        </w:rPr>
      </w:pPr>
      <w:r>
        <w:rPr>
          <w:rFonts w:hint="eastAsia" w:ascii="仿宋_GB2312" w:hAnsi="宋体" w:eastAsia="仿宋_GB2312"/>
          <w:color w:val="auto"/>
          <w:szCs w:val="21"/>
        </w:rPr>
        <w:t>账    号：【                】</w:t>
      </w:r>
    </w:p>
    <w:p w14:paraId="7FA823B2">
      <w:pPr>
        <w:keepNext w:val="0"/>
        <w:keepLines w:val="0"/>
        <w:pageBreakBefore w:val="0"/>
        <w:kinsoku/>
        <w:wordWrap/>
        <w:overflowPunct/>
        <w:topLinePunct w:val="0"/>
        <w:bidi w:val="0"/>
        <w:spacing w:before="156" w:beforeLines="50" w:after="156" w:afterLines="50" w:line="360" w:lineRule="exact"/>
        <w:ind w:left="420" w:leftChars="200"/>
        <w:textAlignment w:val="auto"/>
        <w:rPr>
          <w:rFonts w:ascii="黑体" w:hAnsi="黑体" w:eastAsia="黑体" w:cs="Arial"/>
          <w:b/>
          <w:szCs w:val="21"/>
        </w:rPr>
      </w:pPr>
      <w:r>
        <w:rPr>
          <w:rFonts w:hint="eastAsia" w:ascii="黑体" w:hAnsi="黑体" w:eastAsia="黑体" w:cs="Arial"/>
          <w:b/>
          <w:szCs w:val="21"/>
        </w:rPr>
        <w:t>五、双方主要权利和义务</w:t>
      </w:r>
    </w:p>
    <w:p w14:paraId="19574958">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ind w:left="420" w:leftChars="200"/>
        <w:textAlignment w:val="auto"/>
        <w:rPr>
          <w:rFonts w:ascii="仿宋_GB2312" w:hAnsi="Arial" w:eastAsia="仿宋_GB2312" w:cs="Arial"/>
          <w:szCs w:val="21"/>
        </w:rPr>
      </w:pPr>
      <w:r>
        <w:rPr>
          <w:rFonts w:hint="eastAsia" w:ascii="仿宋_GB2312" w:hAnsi="Arial" w:eastAsia="仿宋_GB2312" w:cs="Arial"/>
          <w:szCs w:val="21"/>
        </w:rPr>
        <w:t>（一）甲方主要权利和义务</w:t>
      </w:r>
    </w:p>
    <w:p w14:paraId="62179C4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仿宋_GB2312" w:hAnsi="宋体" w:eastAsia="仿宋_GB2312" w:cs="Arial"/>
          <w:szCs w:val="21"/>
        </w:rPr>
      </w:pPr>
      <w:r>
        <w:rPr>
          <w:rFonts w:hint="eastAsia" w:ascii="仿宋_GB2312" w:hAnsi="宋体" w:eastAsia="仿宋_GB2312" w:cs="Arial"/>
          <w:szCs w:val="21"/>
        </w:rPr>
        <w:t>1.甲方有权享有乙方对客户所有非特别付费的服务承诺及促销等优惠政策。</w:t>
      </w:r>
    </w:p>
    <w:p w14:paraId="604F1B77">
      <w:pPr>
        <w:keepNext w:val="0"/>
        <w:keepLines w:val="0"/>
        <w:pageBreakBefore w:val="0"/>
        <w:kinsoku/>
        <w:wordWrap/>
        <w:overflowPunct/>
        <w:topLinePunct w:val="0"/>
        <w:bidi w:val="0"/>
        <w:spacing w:line="360" w:lineRule="exact"/>
        <w:ind w:firstLine="420" w:firstLineChars="200"/>
        <w:textAlignment w:val="auto"/>
        <w:rPr>
          <w:rFonts w:ascii="仿宋_GB2312" w:hAnsi="宋体" w:eastAsia="仿宋_GB2312" w:cs="Arial"/>
          <w:szCs w:val="21"/>
        </w:rPr>
      </w:pPr>
      <w:r>
        <w:rPr>
          <w:rFonts w:hint="eastAsia" w:ascii="仿宋_GB2312" w:hAnsi="宋体" w:eastAsia="仿宋_GB2312" w:cs="Arial"/>
          <w:szCs w:val="21"/>
        </w:rPr>
        <w:t>2.</w:t>
      </w:r>
      <w:r>
        <w:rPr>
          <w:rFonts w:hint="eastAsia" w:ascii="仿宋_GB2312" w:hAnsi="Arial" w:eastAsia="仿宋_GB2312" w:cs="Arial"/>
          <w:szCs w:val="21"/>
        </w:rPr>
        <w:t>甲方</w:t>
      </w:r>
      <w:r>
        <w:rPr>
          <w:rFonts w:hint="eastAsia" w:ascii="仿宋_GB2312" w:hAnsi="宋体" w:eastAsia="仿宋_GB2312" w:cs="Arial"/>
          <w:szCs w:val="21"/>
        </w:rPr>
        <w:t>应向乙方提供有关</w:t>
      </w:r>
      <w:r>
        <w:rPr>
          <w:rFonts w:hint="eastAsia" w:ascii="仿宋_GB2312" w:hAnsi="宋体" w:eastAsia="仿宋_GB2312" w:cs="Arial"/>
          <w:szCs w:val="21"/>
          <w:lang w:val="en-US" w:eastAsia="zh-CN"/>
        </w:rPr>
        <w:t>制作及安装标识标牌的</w:t>
      </w:r>
      <w:r>
        <w:rPr>
          <w:rFonts w:hint="eastAsia" w:ascii="仿宋_GB2312" w:hAnsi="宋体" w:eastAsia="仿宋_GB2312" w:cs="Arial"/>
          <w:szCs w:val="21"/>
        </w:rPr>
        <w:t>信息，配合乙方开展</w:t>
      </w:r>
      <w:r>
        <w:rPr>
          <w:rFonts w:hint="eastAsia" w:ascii="仿宋_GB2312" w:hAnsi="宋体" w:eastAsia="仿宋_GB2312" w:cs="Arial"/>
          <w:szCs w:val="21"/>
          <w:lang w:val="en-US" w:eastAsia="zh-CN"/>
        </w:rPr>
        <w:t>制作安装</w:t>
      </w:r>
      <w:r>
        <w:rPr>
          <w:rFonts w:hint="eastAsia" w:ascii="仿宋_GB2312" w:hAnsi="宋体" w:eastAsia="仿宋_GB2312" w:cs="Arial"/>
          <w:szCs w:val="21"/>
        </w:rPr>
        <w:t xml:space="preserve">工作。 </w:t>
      </w:r>
    </w:p>
    <w:p w14:paraId="10E1C850">
      <w:pPr>
        <w:keepNext w:val="0"/>
        <w:keepLines w:val="0"/>
        <w:pageBreakBefore w:val="0"/>
        <w:kinsoku/>
        <w:wordWrap/>
        <w:overflowPunct/>
        <w:topLinePunct w:val="0"/>
        <w:bidi w:val="0"/>
        <w:spacing w:line="360" w:lineRule="exact"/>
        <w:ind w:firstLine="420" w:firstLineChars="200"/>
        <w:textAlignment w:val="auto"/>
        <w:rPr>
          <w:rFonts w:ascii="仿宋_GB2312" w:hAnsi="宋体" w:eastAsia="仿宋_GB2312" w:cs="Arial"/>
          <w:szCs w:val="21"/>
        </w:rPr>
      </w:pPr>
      <w:r>
        <w:rPr>
          <w:rFonts w:hint="eastAsia" w:ascii="仿宋_GB2312" w:hAnsi="宋体" w:eastAsia="仿宋_GB2312" w:cs="Arial"/>
          <w:szCs w:val="21"/>
        </w:rPr>
        <w:t>3.</w:t>
      </w:r>
      <w:r>
        <w:rPr>
          <w:rFonts w:hint="eastAsia" w:ascii="仿宋_GB2312" w:hAnsi="Arial" w:eastAsia="仿宋_GB2312" w:cs="Arial"/>
          <w:szCs w:val="21"/>
        </w:rPr>
        <w:t>甲方</w:t>
      </w:r>
      <w:r>
        <w:rPr>
          <w:rFonts w:hint="eastAsia" w:ascii="仿宋_GB2312" w:hAnsi="宋体" w:eastAsia="仿宋_GB2312" w:cs="Arial"/>
          <w:szCs w:val="21"/>
        </w:rPr>
        <w:t>应按约定的</w:t>
      </w:r>
      <w:r>
        <w:rPr>
          <w:rFonts w:hint="eastAsia" w:ascii="仿宋_GB2312" w:hAnsi="宋体" w:eastAsia="仿宋_GB2312" w:cs="Arial"/>
          <w:szCs w:val="21"/>
          <w:lang w:val="en-US" w:eastAsia="zh-CN"/>
        </w:rPr>
        <w:t>费用</w:t>
      </w:r>
      <w:r>
        <w:rPr>
          <w:rFonts w:hint="eastAsia" w:ascii="仿宋_GB2312" w:hAnsi="宋体" w:eastAsia="仿宋_GB2312" w:cs="Arial"/>
          <w:szCs w:val="21"/>
        </w:rPr>
        <w:t>金额、时间和方式支付</w:t>
      </w:r>
      <w:r>
        <w:rPr>
          <w:rFonts w:hint="eastAsia" w:ascii="仿宋_GB2312" w:hAnsi="宋体" w:eastAsia="仿宋_GB2312" w:cs="Arial"/>
          <w:szCs w:val="21"/>
          <w:lang w:val="en-US" w:eastAsia="zh-CN"/>
        </w:rPr>
        <w:t>制作安装费用</w:t>
      </w:r>
      <w:r>
        <w:rPr>
          <w:rFonts w:hint="eastAsia" w:ascii="仿宋_GB2312" w:hAnsi="宋体" w:eastAsia="仿宋_GB2312" w:cs="Arial"/>
          <w:szCs w:val="21"/>
        </w:rPr>
        <w:t>。</w:t>
      </w:r>
    </w:p>
    <w:p w14:paraId="18467F36">
      <w:pPr>
        <w:keepNext w:val="0"/>
        <w:keepLines w:val="0"/>
        <w:pageBreakBefore w:val="0"/>
        <w:kinsoku/>
        <w:wordWrap/>
        <w:overflowPunct/>
        <w:topLinePunct w:val="0"/>
        <w:bidi w:val="0"/>
        <w:spacing w:before="156" w:beforeLines="50" w:after="156" w:afterLines="50" w:line="360" w:lineRule="exact"/>
        <w:ind w:left="420" w:leftChars="200"/>
        <w:textAlignment w:val="auto"/>
        <w:rPr>
          <w:rFonts w:ascii="仿宋_GB2312" w:hAnsi="Arial" w:eastAsia="仿宋_GB2312" w:cs="Arial"/>
          <w:szCs w:val="21"/>
        </w:rPr>
      </w:pPr>
      <w:r>
        <w:rPr>
          <w:rFonts w:hint="eastAsia" w:ascii="仿宋_GB2312" w:hAnsi="Arial" w:eastAsia="仿宋_GB2312" w:cs="Arial"/>
          <w:szCs w:val="21"/>
        </w:rPr>
        <w:t>（二）乙方主要权利和义务</w:t>
      </w:r>
    </w:p>
    <w:p w14:paraId="2B93E49A">
      <w:pPr>
        <w:keepNext w:val="0"/>
        <w:keepLines w:val="0"/>
        <w:pageBreakBefore w:val="0"/>
        <w:kinsoku/>
        <w:wordWrap/>
        <w:overflowPunct/>
        <w:topLinePunct w:val="0"/>
        <w:bidi w:val="0"/>
        <w:spacing w:line="360" w:lineRule="exact"/>
        <w:ind w:firstLine="420" w:firstLineChars="200"/>
        <w:textAlignment w:val="auto"/>
        <w:rPr>
          <w:rFonts w:ascii="仿宋_GB2312" w:hAnsi="Arial" w:eastAsia="仿宋_GB2312" w:cs="Arial"/>
          <w:szCs w:val="21"/>
        </w:rPr>
      </w:pPr>
      <w:r>
        <w:rPr>
          <w:rFonts w:hint="eastAsia" w:ascii="仿宋_GB2312" w:hAnsi="Arial" w:eastAsia="仿宋_GB2312" w:cs="Arial"/>
          <w:szCs w:val="21"/>
        </w:rPr>
        <w:t>1.</w:t>
      </w:r>
      <w:r>
        <w:rPr>
          <w:rFonts w:hint="eastAsia" w:ascii="仿宋_GB2312" w:hAnsi="宋体" w:eastAsia="仿宋_GB2312" w:cs="Arial"/>
          <w:szCs w:val="21"/>
        </w:rPr>
        <w:t>乙方应提供专业的</w:t>
      </w:r>
      <w:r>
        <w:rPr>
          <w:rFonts w:hint="eastAsia" w:ascii="仿宋_GB2312" w:hAnsi="宋体" w:eastAsia="仿宋_GB2312" w:cs="Arial"/>
          <w:szCs w:val="21"/>
          <w:lang w:val="en-US" w:eastAsia="zh-CN"/>
        </w:rPr>
        <w:t>制作安装</w:t>
      </w:r>
      <w:r>
        <w:rPr>
          <w:rFonts w:hint="eastAsia" w:ascii="仿宋_GB2312" w:hAnsi="宋体" w:eastAsia="仿宋_GB2312" w:cs="Arial"/>
          <w:szCs w:val="21"/>
        </w:rPr>
        <w:t>服务，在确保安全的基础上，合理地降低</w:t>
      </w:r>
      <w:r>
        <w:rPr>
          <w:rFonts w:hint="eastAsia" w:ascii="仿宋_GB2312" w:hAnsi="宋体" w:eastAsia="仿宋_GB2312" w:cs="Arial"/>
          <w:szCs w:val="21"/>
          <w:lang w:val="en-US" w:eastAsia="zh-CN"/>
        </w:rPr>
        <w:t>制作安装</w:t>
      </w:r>
      <w:r>
        <w:rPr>
          <w:rFonts w:hint="eastAsia" w:ascii="仿宋_GB2312" w:hAnsi="宋体" w:eastAsia="仿宋_GB2312" w:cs="Arial"/>
          <w:szCs w:val="21"/>
        </w:rPr>
        <w:t>成本。</w:t>
      </w:r>
    </w:p>
    <w:p w14:paraId="2C548CB0">
      <w:pPr>
        <w:keepNext w:val="0"/>
        <w:keepLines w:val="0"/>
        <w:pageBreakBefore w:val="0"/>
        <w:kinsoku/>
        <w:wordWrap/>
        <w:overflowPunct/>
        <w:topLinePunct w:val="0"/>
        <w:bidi w:val="0"/>
        <w:spacing w:line="360" w:lineRule="exact"/>
        <w:ind w:firstLine="420" w:firstLineChars="200"/>
        <w:textAlignment w:val="auto"/>
        <w:rPr>
          <w:rFonts w:ascii="仿宋_GB2312" w:hAnsi="Arial" w:eastAsia="仿宋_GB2312" w:cs="Arial"/>
          <w:szCs w:val="21"/>
        </w:rPr>
      </w:pPr>
      <w:r>
        <w:rPr>
          <w:rFonts w:hint="eastAsia" w:ascii="仿宋_GB2312" w:hAnsi="Arial" w:eastAsia="仿宋_GB2312" w:cs="Arial"/>
          <w:szCs w:val="21"/>
          <w:lang w:val="en-US" w:eastAsia="zh-CN"/>
        </w:rPr>
        <w:t>2</w:t>
      </w:r>
      <w:r>
        <w:rPr>
          <w:rFonts w:hint="eastAsia" w:ascii="仿宋_GB2312" w:hAnsi="Arial" w:eastAsia="仿宋_GB2312" w:cs="Arial"/>
          <w:szCs w:val="21"/>
        </w:rPr>
        <w:t>.乙方对甲方信息负有保密责任。</w:t>
      </w:r>
    </w:p>
    <w:p w14:paraId="509EBA94">
      <w:pPr>
        <w:keepNext w:val="0"/>
        <w:keepLines w:val="0"/>
        <w:pageBreakBefore w:val="0"/>
        <w:kinsoku/>
        <w:wordWrap/>
        <w:overflowPunct/>
        <w:topLinePunct w:val="0"/>
        <w:bidi w:val="0"/>
        <w:spacing w:line="360" w:lineRule="exact"/>
        <w:ind w:firstLine="420" w:firstLineChars="200"/>
        <w:textAlignment w:val="auto"/>
        <w:rPr>
          <w:rFonts w:ascii="仿宋_GB2312" w:hAnsi="宋体" w:eastAsia="仿宋_GB2312" w:cs="Arial"/>
          <w:szCs w:val="21"/>
        </w:rPr>
      </w:pPr>
      <w:r>
        <w:rPr>
          <w:rFonts w:hint="eastAsia" w:ascii="仿宋_GB2312" w:hAnsi="Arial" w:eastAsia="仿宋_GB2312" w:cs="Arial"/>
          <w:szCs w:val="21"/>
        </w:rPr>
        <w:t>4.</w:t>
      </w:r>
      <w:r>
        <w:rPr>
          <w:rFonts w:hint="eastAsia" w:ascii="仿宋_GB2312" w:hAnsi="宋体" w:eastAsia="仿宋_GB2312" w:cs="Arial"/>
          <w:szCs w:val="21"/>
        </w:rPr>
        <w:t>乙方应对甲方的付费，及时、准确、符合相关法规标准给予甲方增值税发票。</w:t>
      </w:r>
    </w:p>
    <w:p w14:paraId="27EF5AEE">
      <w:pPr>
        <w:keepNext w:val="0"/>
        <w:keepLines w:val="0"/>
        <w:pageBreakBefore w:val="0"/>
        <w:kinsoku/>
        <w:wordWrap/>
        <w:overflowPunct/>
        <w:topLinePunct w:val="0"/>
        <w:bidi w:val="0"/>
        <w:spacing w:line="360" w:lineRule="exact"/>
        <w:ind w:firstLine="420" w:firstLineChars="200"/>
        <w:textAlignment w:val="auto"/>
        <w:rPr>
          <w:rFonts w:ascii="仿宋_GB2312" w:hAnsi="宋体" w:eastAsia="仿宋_GB2312" w:cs="Arial"/>
          <w:szCs w:val="21"/>
          <w:highlight w:val="none"/>
        </w:rPr>
      </w:pPr>
      <w:r>
        <w:rPr>
          <w:rFonts w:hint="eastAsia" w:ascii="仿宋_GB2312" w:hAnsi="宋体" w:eastAsia="仿宋_GB2312" w:cs="Arial"/>
          <w:szCs w:val="21"/>
        </w:rPr>
        <w:t>5</w:t>
      </w:r>
      <w:r>
        <w:rPr>
          <w:rFonts w:hint="eastAsia" w:ascii="仿宋_GB2312" w:hAnsi="宋体" w:eastAsia="仿宋_GB2312" w:cs="Arial"/>
          <w:szCs w:val="21"/>
          <w:highlight w:val="none"/>
        </w:rPr>
        <w:t>.乙方的服务、</w:t>
      </w:r>
      <w:r>
        <w:rPr>
          <w:rFonts w:hint="eastAsia" w:ascii="仿宋_GB2312" w:hAnsi="宋体" w:eastAsia="仿宋_GB2312" w:cs="Arial"/>
          <w:szCs w:val="21"/>
          <w:highlight w:val="none"/>
          <w:lang w:val="en-US" w:eastAsia="zh-CN"/>
        </w:rPr>
        <w:t>材料</w:t>
      </w:r>
      <w:r>
        <w:rPr>
          <w:rFonts w:hint="eastAsia" w:ascii="仿宋_GB2312" w:hAnsi="宋体" w:eastAsia="仿宋_GB2312" w:cs="Arial"/>
          <w:szCs w:val="21"/>
          <w:highlight w:val="none"/>
        </w:rPr>
        <w:t>作出价格调整时，应将调整后的报价单及时传</w:t>
      </w:r>
      <w:r>
        <w:rPr>
          <w:rFonts w:hint="eastAsia" w:ascii="仿宋_GB2312" w:hAnsi="宋体" w:eastAsia="仿宋_GB2312" w:cs="Arial"/>
          <w:szCs w:val="21"/>
          <w:highlight w:val="none"/>
          <w:lang w:val="en-US" w:eastAsia="zh-CN"/>
        </w:rPr>
        <w:t>给</w:t>
      </w:r>
      <w:r>
        <w:rPr>
          <w:rFonts w:hint="eastAsia" w:ascii="仿宋_GB2312" w:hAnsi="宋体" w:eastAsia="仿宋_GB2312" w:cs="Arial"/>
          <w:szCs w:val="21"/>
          <w:highlight w:val="none"/>
        </w:rPr>
        <w:t>甲方，经甲方书面认可后，作为协议价格调整的依据。</w:t>
      </w:r>
    </w:p>
    <w:p w14:paraId="78FFF675">
      <w:pPr>
        <w:keepNext w:val="0"/>
        <w:keepLines w:val="0"/>
        <w:pageBreakBefore w:val="0"/>
        <w:kinsoku/>
        <w:wordWrap/>
        <w:overflowPunct/>
        <w:topLinePunct w:val="0"/>
        <w:bidi w:val="0"/>
        <w:spacing w:line="360" w:lineRule="exact"/>
        <w:ind w:firstLine="420" w:firstLineChars="200"/>
        <w:textAlignment w:val="auto"/>
        <w:rPr>
          <w:rFonts w:ascii="仿宋_GB2312" w:hAnsi="宋体" w:eastAsia="仿宋_GB2312" w:cs="Arial"/>
          <w:szCs w:val="21"/>
          <w:highlight w:val="none"/>
        </w:rPr>
      </w:pPr>
      <w:r>
        <w:rPr>
          <w:rFonts w:hint="eastAsia" w:ascii="仿宋_GB2312" w:hAnsi="宋体" w:eastAsia="仿宋_GB2312" w:cs="Arial"/>
          <w:szCs w:val="21"/>
          <w:highlight w:val="none"/>
        </w:rPr>
        <w:t>6.乙方应按照甲方要求在规定期限内完成相关服务工作（</w:t>
      </w:r>
      <w:r>
        <w:rPr>
          <w:rFonts w:hint="eastAsia" w:ascii="仿宋_GB2312" w:hAnsi="宋体" w:eastAsia="仿宋_GB2312" w:cs="Arial"/>
          <w:szCs w:val="21"/>
          <w:highlight w:val="none"/>
          <w:lang w:val="en-US" w:eastAsia="zh-CN"/>
        </w:rPr>
        <w:t>各类标识标牌及展板等的制作安装</w:t>
      </w:r>
      <w:r>
        <w:rPr>
          <w:rFonts w:hint="eastAsia" w:ascii="仿宋_GB2312" w:hAnsi="仿宋_GB2312" w:eastAsia="仿宋_GB2312" w:cs="仿宋_GB2312"/>
          <w:szCs w:val="21"/>
          <w:highlight w:val="none"/>
        </w:rPr>
        <w:t>和其他有关的服务项目）</w:t>
      </w:r>
      <w:r>
        <w:rPr>
          <w:rFonts w:hint="eastAsia" w:ascii="仿宋_GB2312" w:hAnsi="宋体" w:eastAsia="仿宋_GB2312" w:cs="Arial"/>
          <w:szCs w:val="21"/>
          <w:highlight w:val="none"/>
        </w:rPr>
        <w:t>。</w:t>
      </w:r>
    </w:p>
    <w:p w14:paraId="3B5E0AFE">
      <w:pPr>
        <w:keepNext w:val="0"/>
        <w:keepLines w:val="0"/>
        <w:pageBreakBefore w:val="0"/>
        <w:kinsoku/>
        <w:wordWrap/>
        <w:overflowPunct/>
        <w:topLinePunct w:val="0"/>
        <w:bidi w:val="0"/>
        <w:spacing w:line="360" w:lineRule="exact"/>
        <w:ind w:firstLine="420" w:firstLineChars="200"/>
        <w:textAlignment w:val="auto"/>
        <w:rPr>
          <w:rFonts w:hint="eastAsia" w:ascii="仿宋_GB2312" w:hAnsi="宋体" w:eastAsia="仿宋_GB2312" w:cs="Arial"/>
          <w:b/>
          <w:bCs/>
          <w:szCs w:val="21"/>
        </w:rPr>
      </w:pPr>
      <w:r>
        <w:rPr>
          <w:rFonts w:hint="eastAsia" w:ascii="仿宋_GB2312" w:hAnsi="宋体" w:eastAsia="仿宋_GB2312" w:cs="Arial"/>
          <w:b/>
          <w:bCs/>
          <w:szCs w:val="21"/>
        </w:rPr>
        <w:t>六、协议的变更和补充</w:t>
      </w:r>
    </w:p>
    <w:p w14:paraId="6B028F28">
      <w:pPr>
        <w:keepNext w:val="0"/>
        <w:keepLines w:val="0"/>
        <w:pageBreakBefore w:val="0"/>
        <w:kinsoku/>
        <w:wordWrap/>
        <w:overflowPunct/>
        <w:topLinePunct w:val="0"/>
        <w:bidi w:val="0"/>
        <w:spacing w:line="360" w:lineRule="exact"/>
        <w:ind w:firstLine="420" w:firstLineChars="200"/>
        <w:textAlignment w:val="auto"/>
        <w:rPr>
          <w:rFonts w:hint="eastAsia" w:ascii="仿宋_GB2312" w:hAnsi="宋体" w:eastAsia="仿宋_GB2312" w:cs="Arial"/>
          <w:szCs w:val="21"/>
        </w:rPr>
      </w:pPr>
      <w:r>
        <w:rPr>
          <w:rFonts w:hint="eastAsia" w:ascii="仿宋_GB2312" w:hAnsi="宋体" w:eastAsia="仿宋_GB2312" w:cs="Arial"/>
          <w:szCs w:val="21"/>
        </w:rPr>
        <w:t xml:space="preserve">1.本协议生效后，甲乙双方发现相关事项未约定、约定不明确，或者履行服务受到限制等需要增加、调整约定事项的，可以协商对协议相关条款进行补充或变更，并签订补充协议。 </w:t>
      </w:r>
    </w:p>
    <w:p w14:paraId="0C75FF3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rPr>
      </w:pPr>
      <w:r>
        <w:rPr>
          <w:rFonts w:hint="eastAsia" w:ascii="仿宋_GB2312" w:hAnsi="宋体" w:eastAsia="仿宋_GB2312" w:cs="Arial"/>
          <w:szCs w:val="21"/>
        </w:rPr>
        <w:t>2.本协议生效后，协议约定的事项、条款发生重大变化，乙方可以要求与甲方签订补充协议。</w:t>
      </w:r>
    </w:p>
    <w:p w14:paraId="039933B3">
      <w:pPr>
        <w:keepNext w:val="0"/>
        <w:keepLines w:val="0"/>
        <w:pageBreakBefore w:val="0"/>
        <w:kinsoku/>
        <w:wordWrap/>
        <w:overflowPunct/>
        <w:topLinePunct w:val="0"/>
        <w:bidi w:val="0"/>
        <w:spacing w:line="360" w:lineRule="exact"/>
        <w:ind w:firstLine="420" w:firstLineChars="200"/>
        <w:textAlignment w:val="auto"/>
        <w:rPr>
          <w:rFonts w:hint="eastAsia" w:ascii="仿宋_GB2312" w:hAnsi="宋体" w:eastAsia="仿宋_GB2312" w:cs="Arial"/>
          <w:b/>
          <w:bCs/>
          <w:szCs w:val="21"/>
        </w:rPr>
      </w:pPr>
      <w:r>
        <w:rPr>
          <w:rFonts w:hint="eastAsia" w:ascii="仿宋_GB2312" w:hAnsi="宋体" w:eastAsia="仿宋_GB2312" w:cs="Arial"/>
          <w:b/>
          <w:bCs/>
          <w:szCs w:val="21"/>
        </w:rPr>
        <w:t>七、违约责任</w:t>
      </w:r>
    </w:p>
    <w:p w14:paraId="0F0D1734">
      <w:pPr>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rPr>
      </w:pPr>
      <w:r>
        <w:rPr>
          <w:rFonts w:hint="eastAsia"/>
        </w:rPr>
        <w:t>1</w:t>
      </w:r>
      <w:r>
        <w:t>.</w:t>
      </w:r>
      <w:r>
        <w:rPr>
          <w:rFonts w:hint="eastAsia" w:ascii="仿宋_GB2312" w:hAnsi="宋体" w:eastAsia="仿宋_GB2312"/>
          <w:color w:val="000000"/>
          <w:szCs w:val="21"/>
        </w:rPr>
        <w:t>任何一方不履行或未全面履行合同义务的，均应承担违约责任。</w:t>
      </w:r>
      <w:r>
        <w:rPr>
          <w:rFonts w:hint="eastAsia" w:ascii="仿宋_GB2312" w:hAnsi="宋体" w:eastAsia="仿宋_GB2312"/>
          <w:color w:val="000000"/>
          <w:szCs w:val="21"/>
          <w:lang w:val="en-US" w:eastAsia="zh-CN"/>
        </w:rPr>
        <w:t>乙</w:t>
      </w:r>
      <w:r>
        <w:rPr>
          <w:rFonts w:hint="eastAsia" w:ascii="仿宋_GB2312" w:hAnsi="宋体" w:eastAsia="仿宋_GB2312"/>
          <w:color w:val="000000"/>
          <w:szCs w:val="21"/>
        </w:rPr>
        <w:t>方未按</w:t>
      </w:r>
      <w:r>
        <w:rPr>
          <w:rFonts w:hint="eastAsia" w:ascii="仿宋_GB2312" w:hAnsi="宋体" w:eastAsia="仿宋_GB2312"/>
          <w:spacing w:val="4"/>
          <w:szCs w:val="21"/>
        </w:rPr>
        <w:t>本合同约定履行</w:t>
      </w:r>
      <w:r>
        <w:rPr>
          <w:rFonts w:hint="eastAsia" w:ascii="仿宋_GB2312" w:hAnsi="宋体" w:eastAsia="仿宋_GB2312"/>
          <w:spacing w:val="4"/>
          <w:szCs w:val="21"/>
          <w:lang w:val="en-US" w:eastAsia="zh-CN"/>
        </w:rPr>
        <w:t>制作、</w:t>
      </w:r>
      <w:r>
        <w:rPr>
          <w:rFonts w:hint="eastAsia" w:ascii="仿宋_GB2312" w:hAnsi="宋体" w:eastAsia="仿宋_GB2312"/>
          <w:spacing w:val="4"/>
          <w:szCs w:val="21"/>
        </w:rPr>
        <w:t>交付</w:t>
      </w:r>
      <w:r>
        <w:rPr>
          <w:rFonts w:hint="eastAsia" w:ascii="仿宋_GB2312" w:hAnsi="宋体" w:eastAsia="仿宋_GB2312"/>
          <w:spacing w:val="4"/>
          <w:szCs w:val="21"/>
          <w:lang w:eastAsia="zh-CN"/>
        </w:rPr>
        <w:t>、</w:t>
      </w:r>
      <w:r>
        <w:rPr>
          <w:rFonts w:hint="eastAsia" w:ascii="仿宋_GB2312" w:hAnsi="宋体" w:eastAsia="仿宋_GB2312"/>
          <w:spacing w:val="4"/>
          <w:szCs w:val="21"/>
          <w:lang w:val="en-US" w:eastAsia="zh-CN"/>
        </w:rPr>
        <w:t>安装</w:t>
      </w:r>
      <w:r>
        <w:rPr>
          <w:rFonts w:hint="eastAsia" w:ascii="仿宋_GB2312" w:hAnsi="宋体" w:eastAsia="仿宋_GB2312"/>
          <w:spacing w:val="4"/>
          <w:szCs w:val="21"/>
        </w:rPr>
        <w:t>产品</w:t>
      </w:r>
      <w:r>
        <w:rPr>
          <w:rFonts w:hint="eastAsia" w:ascii="仿宋_GB2312" w:hAnsi="宋体" w:eastAsia="仿宋_GB2312"/>
          <w:spacing w:val="4"/>
          <w:szCs w:val="21"/>
          <w:lang w:eastAsia="zh-CN"/>
        </w:rPr>
        <w:t>、</w:t>
      </w:r>
      <w:r>
        <w:rPr>
          <w:rFonts w:hint="eastAsia" w:ascii="仿宋_GB2312" w:hAnsi="宋体" w:eastAsia="仿宋_GB2312"/>
          <w:spacing w:val="4"/>
          <w:szCs w:val="21"/>
          <w:lang w:val="en-US" w:eastAsia="zh-CN"/>
        </w:rPr>
        <w:t>未</w:t>
      </w:r>
      <w:r>
        <w:rPr>
          <w:rFonts w:hint="eastAsia" w:ascii="仿宋_GB2312" w:hAnsi="宋体" w:eastAsia="仿宋_GB2312"/>
          <w:spacing w:val="4"/>
          <w:szCs w:val="21"/>
        </w:rPr>
        <w:t>提供与产品有关的资料文件等合同义务的，自</w:t>
      </w:r>
      <w:r>
        <w:rPr>
          <w:rFonts w:hint="eastAsia" w:ascii="仿宋_GB2312" w:hAnsi="宋体" w:eastAsia="仿宋_GB2312"/>
          <w:szCs w:val="21"/>
        </w:rPr>
        <w:t>逾期之日起每日按合同</w:t>
      </w:r>
      <w:r>
        <w:rPr>
          <w:rFonts w:hint="eastAsia" w:ascii="仿宋_GB2312" w:hAnsi="宋体" w:eastAsia="仿宋_GB2312"/>
          <w:color w:val="000000"/>
          <w:szCs w:val="21"/>
        </w:rPr>
        <w:t>价款总额的【</w:t>
      </w:r>
      <w:r>
        <w:rPr>
          <w:rFonts w:ascii="仿宋_GB2312" w:hAnsi="宋体" w:eastAsia="仿宋_GB2312"/>
          <w:color w:val="0066FF"/>
          <w:szCs w:val="21"/>
        </w:rPr>
        <w:t>5</w:t>
      </w:r>
      <w:r>
        <w:rPr>
          <w:rFonts w:hint="eastAsia" w:ascii="仿宋_GB2312" w:hAnsi="宋体" w:eastAsia="仿宋_GB2312"/>
          <w:color w:val="0066FF"/>
          <w:szCs w:val="21"/>
        </w:rPr>
        <w:t>‰</w:t>
      </w:r>
      <w:r>
        <w:rPr>
          <w:rFonts w:hint="eastAsia" w:ascii="仿宋_GB2312" w:hAnsi="宋体" w:eastAsia="仿宋_GB2312"/>
          <w:color w:val="000000"/>
          <w:szCs w:val="21"/>
        </w:rPr>
        <w:t>】向</w:t>
      </w:r>
      <w:r>
        <w:rPr>
          <w:rFonts w:hint="eastAsia" w:ascii="仿宋_GB2312" w:hAnsi="宋体" w:eastAsia="仿宋_GB2312"/>
          <w:color w:val="000000"/>
          <w:szCs w:val="21"/>
          <w:lang w:val="en-US" w:eastAsia="zh-CN"/>
        </w:rPr>
        <w:t>甲</w:t>
      </w:r>
      <w:r>
        <w:rPr>
          <w:rFonts w:hint="eastAsia" w:ascii="仿宋_GB2312" w:hAnsi="宋体" w:eastAsia="仿宋_GB2312"/>
          <w:color w:val="000000"/>
          <w:szCs w:val="21"/>
        </w:rPr>
        <w:t>方支付违约金；</w:t>
      </w:r>
      <w:r>
        <w:rPr>
          <w:rFonts w:hint="eastAsia" w:ascii="仿宋_GB2312" w:hAnsi="宋体" w:eastAsia="仿宋_GB2312"/>
          <w:color w:val="000000"/>
          <w:szCs w:val="21"/>
          <w:lang w:val="en-US" w:eastAsia="zh-CN"/>
        </w:rPr>
        <w:t>甲</w:t>
      </w:r>
      <w:r>
        <w:rPr>
          <w:rFonts w:hint="eastAsia" w:ascii="仿宋_GB2312" w:hAnsi="宋体" w:eastAsia="仿宋_GB2312"/>
          <w:color w:val="000000"/>
          <w:szCs w:val="21"/>
        </w:rPr>
        <w:t>方未按本合同约定支付合同价款的</w:t>
      </w:r>
      <w:r>
        <w:rPr>
          <w:rFonts w:hint="eastAsia" w:ascii="仿宋_GB2312" w:hAnsi="宋体" w:eastAsia="仿宋_GB2312"/>
          <w:spacing w:val="4"/>
          <w:szCs w:val="21"/>
        </w:rPr>
        <w:t>，按本合同签订时一年期贷款市场报价利率（LPR）支付逾期付款期间的利息。</w:t>
      </w:r>
    </w:p>
    <w:p w14:paraId="6D68902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lang w:val="en-US" w:eastAsia="zh-CN"/>
        </w:rPr>
      </w:pPr>
      <w:r>
        <w:rPr>
          <w:rFonts w:hint="eastAsia"/>
          <w:lang w:val="en-US" w:eastAsia="zh-CN"/>
        </w:rPr>
        <w:t>2.</w:t>
      </w:r>
      <w:r>
        <w:rPr>
          <w:rFonts w:hint="eastAsia"/>
        </w:rPr>
        <w:t>对于乙方应向甲方支付的违约金或赔偿金，甲方有权在应向乙方支付的任何款项中直接扣除。</w:t>
      </w:r>
    </w:p>
    <w:p w14:paraId="0F4F07B4">
      <w:pPr>
        <w:keepNext w:val="0"/>
        <w:keepLines w:val="0"/>
        <w:pageBreakBefore w:val="0"/>
        <w:kinsoku/>
        <w:wordWrap/>
        <w:overflowPunct/>
        <w:topLinePunct w:val="0"/>
        <w:autoSpaceDE w:val="0"/>
        <w:autoSpaceDN w:val="0"/>
        <w:bidi w:val="0"/>
        <w:adjustRightInd w:val="0"/>
        <w:spacing w:line="276" w:lineRule="auto"/>
        <w:ind w:firstLine="420" w:firstLineChars="200"/>
        <w:textAlignment w:val="auto"/>
        <w:rPr>
          <w:rFonts w:hint="eastAsia" w:ascii="仿宋_GB2312" w:hAnsi="宋体" w:eastAsia="仿宋_GB2312"/>
          <w:kern w:val="0"/>
          <w:szCs w:val="21"/>
        </w:rPr>
      </w:pPr>
      <w:r>
        <w:rPr>
          <w:rFonts w:hint="eastAsia" w:ascii="仿宋_GB2312" w:hAnsi="宋体" w:eastAsia="仿宋_GB2312"/>
          <w:kern w:val="0"/>
          <w:szCs w:val="21"/>
          <w:lang w:val="en-US" w:eastAsia="zh-CN"/>
        </w:rPr>
        <w:t>3</w:t>
      </w:r>
      <w:r>
        <w:rPr>
          <w:rFonts w:hint="eastAsia" w:ascii="仿宋_GB2312" w:hAnsi="宋体" w:eastAsia="仿宋_GB2312"/>
          <w:kern w:val="0"/>
          <w:szCs w:val="21"/>
        </w:rPr>
        <w:t>.双方确认，合同约定的违约金是综合考虑合同签署目的、当地市场情况及双方合同签署前后投入等各项成本等因素自愿协商得出，乙方自愿放弃向仲裁机构或法院以任何理由申请降低本合同约定的违约金的权利。</w:t>
      </w:r>
    </w:p>
    <w:p w14:paraId="1A2866DB">
      <w:pPr>
        <w:keepNext w:val="0"/>
        <w:keepLines w:val="0"/>
        <w:pageBreakBefore w:val="0"/>
        <w:kinsoku/>
        <w:wordWrap/>
        <w:overflowPunct/>
        <w:topLinePunct w:val="0"/>
        <w:autoSpaceDE w:val="0"/>
        <w:autoSpaceDN w:val="0"/>
        <w:bidi w:val="0"/>
        <w:adjustRightInd w:val="0"/>
        <w:spacing w:line="276" w:lineRule="auto"/>
        <w:ind w:firstLine="420" w:firstLineChars="200"/>
        <w:textAlignment w:val="auto"/>
        <w:rPr>
          <w:rFonts w:hint="eastAsia" w:ascii="仿宋_GB2312" w:hAnsi="宋体" w:eastAsia="仿宋_GB2312"/>
          <w:kern w:val="0"/>
          <w:szCs w:val="21"/>
        </w:rPr>
      </w:pPr>
      <w:r>
        <w:rPr>
          <w:rFonts w:hint="eastAsia" w:ascii="仿宋_GB2312" w:hAnsi="宋体" w:eastAsia="仿宋_GB2312"/>
          <w:kern w:val="0"/>
          <w:szCs w:val="21"/>
          <w:lang w:val="en-US" w:eastAsia="zh-CN"/>
        </w:rPr>
        <w:t>4</w:t>
      </w:r>
      <w:r>
        <w:rPr>
          <w:rFonts w:hint="eastAsia" w:ascii="仿宋_GB2312" w:hAnsi="宋体" w:eastAsia="仿宋_GB2312"/>
          <w:kern w:val="0"/>
          <w:szCs w:val="21"/>
        </w:rPr>
        <w:t>.本条款约定的违约金不足以弥补甲方损失的，甲方有权要求乙方继续赔偿损失。继续赔偿的损失包括但不限于为维护合法权益所支出的取证、公告、公证及诉讼、保全、诉讼保全责任保险、律师费等合理支出。</w:t>
      </w:r>
    </w:p>
    <w:p w14:paraId="21BF7981">
      <w:pPr>
        <w:keepNext w:val="0"/>
        <w:keepLines w:val="0"/>
        <w:pageBreakBefore w:val="0"/>
        <w:widowControl w:val="0"/>
        <w:kinsoku/>
        <w:wordWrap/>
        <w:overflowPunct/>
        <w:topLinePunct w:val="0"/>
        <w:bidi w:val="0"/>
        <w:snapToGrid/>
        <w:spacing w:line="360" w:lineRule="exact"/>
        <w:ind w:firstLine="420" w:firstLineChars="200"/>
        <w:textAlignment w:val="auto"/>
        <w:rPr>
          <w:b/>
          <w:bCs/>
        </w:rPr>
      </w:pPr>
      <w:r>
        <w:rPr>
          <w:rFonts w:hint="eastAsia"/>
          <w:b/>
          <w:bCs/>
        </w:rPr>
        <w:t>八、不可抗力</w:t>
      </w:r>
    </w:p>
    <w:p w14:paraId="6E7BD446">
      <w:pPr>
        <w:keepNext w:val="0"/>
        <w:keepLines w:val="0"/>
        <w:pageBreakBefore w:val="0"/>
        <w:widowControl w:val="0"/>
        <w:kinsoku/>
        <w:wordWrap/>
        <w:overflowPunct/>
        <w:topLinePunct w:val="0"/>
        <w:autoSpaceDE w:val="0"/>
        <w:autoSpaceDN w:val="0"/>
        <w:bidi w:val="0"/>
        <w:adjustRightInd w:val="0"/>
        <w:snapToGrid/>
        <w:spacing w:line="360" w:lineRule="exact"/>
        <w:ind w:firstLine="420" w:firstLineChars="200"/>
        <w:textAlignment w:val="auto"/>
        <w:rPr>
          <w:rFonts w:hint="eastAsia" w:ascii="仿宋_GB2312" w:hAnsi="宋体" w:eastAsia="仿宋_GB2312"/>
          <w:kern w:val="0"/>
          <w:szCs w:val="21"/>
        </w:rPr>
      </w:pPr>
      <w:r>
        <w:rPr>
          <w:rFonts w:hint="eastAsia" w:ascii="仿宋_GB2312" w:hAnsi="宋体" w:eastAsia="仿宋_GB2312"/>
          <w:kern w:val="0"/>
          <w:szCs w:val="21"/>
        </w:rPr>
        <w:t>1.不可抗力是指合同当事人在签订合同时不可预见，在合同履行过程中不可避免且不能克服的自然灾害和社会性突发事件，包括但不限于法律政策变化、洪水、海啸、风暴、火灾、地震、暴动、戒严、战争、瘟疫、公共卫生事件。合同一方当事人遇到不可抗力事件，使其履行合同义务受到阻碍时，应当立即通知合同另一方当事人，并自不可抗力事件发生之日起10日内，书面说明不可抗力和受阻碍的详细情况，并提供必要的证明。</w:t>
      </w:r>
    </w:p>
    <w:p w14:paraId="535525FB">
      <w:pPr>
        <w:autoSpaceDE w:val="0"/>
        <w:autoSpaceDN w:val="0"/>
        <w:adjustRightInd w:val="0"/>
        <w:spacing w:line="276" w:lineRule="auto"/>
        <w:ind w:firstLine="420" w:firstLineChars="200"/>
        <w:rPr>
          <w:rFonts w:hint="eastAsia" w:ascii="仿宋_GB2312" w:hAnsi="宋体" w:eastAsia="仿宋_GB2312"/>
          <w:kern w:val="0"/>
          <w:szCs w:val="21"/>
        </w:rPr>
      </w:pPr>
      <w:r>
        <w:rPr>
          <w:rFonts w:hint="eastAsia" w:ascii="仿宋_GB2312" w:hAnsi="宋体" w:eastAsia="仿宋_GB2312"/>
          <w:kern w:val="0"/>
          <w:szCs w:val="21"/>
        </w:rPr>
        <w:t>2.不可抗力发生后，合同当事人均应采取措施尽量避免和减少损失的扩大，任何一方当事人没有采取有效措施导致损失扩大的，应对扩大的损失承担责任。遭遇不可抗力的合同一方当事人在不可抗力影响的范围内部分或者全部免除责任。但当事人迟延履行合同后发生不可抗力的，不免除其违约责任。</w:t>
      </w:r>
    </w:p>
    <w:p w14:paraId="7D05FA8E">
      <w:pPr>
        <w:spacing w:line="360" w:lineRule="exact"/>
        <w:ind w:firstLine="420" w:firstLineChars="200"/>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宋体" w:eastAsia="仿宋_GB2312"/>
          <w:kern w:val="0"/>
          <w:szCs w:val="21"/>
        </w:rPr>
        <w:t>3.因不可抗力导致合同无法履行连续超过</w:t>
      </w:r>
      <w:r>
        <w:rPr>
          <w:rFonts w:ascii="仿宋_GB2312" w:hAnsi="宋体" w:eastAsia="仿宋_GB2312"/>
          <w:kern w:val="0"/>
          <w:szCs w:val="21"/>
        </w:rPr>
        <w:t>14</w:t>
      </w:r>
      <w:r>
        <w:rPr>
          <w:rFonts w:hint="eastAsia" w:ascii="仿宋_GB2312" w:hAnsi="宋体" w:eastAsia="仿宋_GB2312"/>
          <w:kern w:val="0"/>
          <w:szCs w:val="21"/>
        </w:rPr>
        <w:t>日的，双方可协商变更合同或解除合同。如双方在14日内不能达成协议，则任何一方均有权解除合同。</w:t>
      </w:r>
    </w:p>
    <w:p w14:paraId="3CBDA77B">
      <w:pPr>
        <w:spacing w:line="340" w:lineRule="exact"/>
        <w:ind w:firstLine="420" w:firstLineChars="200"/>
        <w:rPr>
          <w:rFonts w:hint="eastAsia" w:ascii="仿宋_GB2312" w:hAnsi="仿宋_GB2312" w:eastAsia="仿宋_GB2312" w:cs="仿宋_GB2312"/>
          <w:b/>
          <w:sz w:val="21"/>
          <w:szCs w:val="21"/>
        </w:rPr>
      </w:pPr>
      <w:r>
        <w:rPr>
          <w:rFonts w:hint="eastAsia" w:ascii="仿宋_GB2312" w:hAnsi="仿宋_GB2312" w:eastAsia="仿宋_GB2312" w:cs="仿宋_GB2312"/>
          <w:b/>
          <w:color w:val="000000"/>
          <w:kern w:val="0"/>
          <w:sz w:val="21"/>
          <w:szCs w:val="21"/>
          <w:lang w:val="en-US" w:eastAsia="zh-CN"/>
        </w:rPr>
        <w:t>九</w:t>
      </w:r>
      <w:r>
        <w:rPr>
          <w:rFonts w:hint="eastAsia" w:ascii="仿宋_GB2312" w:hAnsi="仿宋_GB2312" w:eastAsia="仿宋_GB2312" w:cs="仿宋_GB2312"/>
          <w:b/>
          <w:color w:val="000000"/>
          <w:kern w:val="0"/>
          <w:sz w:val="21"/>
          <w:szCs w:val="21"/>
        </w:rPr>
        <w:t>、</w:t>
      </w:r>
      <w:r>
        <w:rPr>
          <w:rFonts w:hint="eastAsia" w:ascii="仿宋_GB2312" w:hAnsi="仿宋_GB2312" w:eastAsia="仿宋_GB2312" w:cs="仿宋_GB2312"/>
          <w:b/>
          <w:sz w:val="21"/>
          <w:szCs w:val="21"/>
        </w:rPr>
        <w:t>争议管辖</w:t>
      </w:r>
    </w:p>
    <w:p w14:paraId="4D9C332B">
      <w:pPr>
        <w:spacing w:line="36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1.凡因本</w:t>
      </w:r>
      <w:r>
        <w:rPr>
          <w:rFonts w:hint="eastAsia" w:ascii="仿宋_GB2312" w:hAnsi="仿宋_GB2312" w:eastAsia="仿宋_GB2312" w:cs="仿宋_GB2312"/>
          <w:sz w:val="21"/>
          <w:szCs w:val="21"/>
          <w:lang w:val="en-US" w:eastAsia="zh-CN"/>
        </w:rPr>
        <w:t>协议</w:t>
      </w:r>
      <w:r>
        <w:rPr>
          <w:rFonts w:hint="eastAsia" w:ascii="仿宋_GB2312" w:hAnsi="仿宋_GB2312" w:eastAsia="仿宋_GB2312" w:cs="仿宋_GB2312"/>
          <w:sz w:val="21"/>
          <w:szCs w:val="21"/>
        </w:rPr>
        <w:t>引起的或与本</w:t>
      </w:r>
      <w:r>
        <w:rPr>
          <w:rFonts w:hint="eastAsia" w:ascii="仿宋_GB2312" w:hAnsi="仿宋_GB2312" w:eastAsia="仿宋_GB2312" w:cs="仿宋_GB2312"/>
          <w:sz w:val="21"/>
          <w:szCs w:val="21"/>
          <w:lang w:val="en-US" w:eastAsia="zh-CN"/>
        </w:rPr>
        <w:t>协议</w:t>
      </w:r>
      <w:r>
        <w:rPr>
          <w:rFonts w:hint="eastAsia" w:ascii="仿宋_GB2312" w:hAnsi="仿宋_GB2312" w:eastAsia="仿宋_GB2312" w:cs="仿宋_GB2312"/>
          <w:sz w:val="21"/>
          <w:szCs w:val="21"/>
        </w:rPr>
        <w:t>有关的任何争议，双方应友好协商解决。协商不成，提请北京仲裁委员会按照其仲裁规则进行仲裁，由三名仲裁员组成仲裁庭审理案件，仲裁裁决是终局的，对双方均有约束力。</w:t>
      </w:r>
    </w:p>
    <w:p w14:paraId="42E9B5F4">
      <w:pPr>
        <w:spacing w:line="36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2.为免歧义，双方明确：本</w:t>
      </w:r>
      <w:r>
        <w:rPr>
          <w:rFonts w:hint="eastAsia" w:ascii="仿宋_GB2312" w:hAnsi="仿宋_GB2312" w:eastAsia="仿宋_GB2312" w:cs="仿宋_GB2312"/>
          <w:sz w:val="21"/>
          <w:szCs w:val="21"/>
          <w:lang w:val="en-US" w:eastAsia="zh-CN"/>
        </w:rPr>
        <w:t>协议</w:t>
      </w:r>
      <w:r>
        <w:rPr>
          <w:rFonts w:hint="eastAsia" w:ascii="仿宋_GB2312" w:hAnsi="仿宋_GB2312" w:eastAsia="仿宋_GB2312" w:cs="仿宋_GB2312"/>
          <w:sz w:val="21"/>
          <w:szCs w:val="21"/>
        </w:rPr>
        <w:t>的变更、解除、终止、无效或者被撤销，均不影响本条款的效力。</w:t>
      </w:r>
    </w:p>
    <w:p w14:paraId="40ADE018">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十</w:t>
      </w:r>
      <w:r>
        <w:rPr>
          <w:rFonts w:hint="eastAsia" w:ascii="仿宋_GB2312" w:hAnsi="仿宋_GB2312" w:eastAsia="仿宋_GB2312" w:cs="仿宋_GB2312"/>
          <w:b/>
          <w:sz w:val="21"/>
          <w:szCs w:val="21"/>
        </w:rPr>
        <w:t>、通知与送达</w:t>
      </w:r>
    </w:p>
    <w:p w14:paraId="5480B6C6">
      <w:pPr>
        <w:keepNext w:val="0"/>
        <w:keepLines w:val="0"/>
        <w:pageBreakBefore w:val="0"/>
        <w:tabs>
          <w:tab w:val="left" w:pos="1080"/>
        </w:tabs>
        <w:kinsoku/>
        <w:wordWrap/>
        <w:overflowPunct/>
        <w:topLinePunct w:val="0"/>
        <w:bidi w:val="0"/>
        <w:spacing w:line="36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1.甲方可按本</w:t>
      </w:r>
      <w:r>
        <w:rPr>
          <w:rFonts w:hint="eastAsia" w:ascii="仿宋_GB2312" w:hAnsi="仿宋_GB2312" w:eastAsia="仿宋_GB2312" w:cs="仿宋_GB2312"/>
          <w:color w:val="000000"/>
          <w:sz w:val="21"/>
          <w:szCs w:val="21"/>
          <w:lang w:val="en-US" w:eastAsia="zh-CN"/>
        </w:rPr>
        <w:t>协议首</w:t>
      </w:r>
      <w:r>
        <w:rPr>
          <w:rFonts w:hint="eastAsia" w:ascii="仿宋_GB2312" w:hAnsi="仿宋_GB2312" w:eastAsia="仿宋_GB2312" w:cs="仿宋_GB2312"/>
          <w:color w:val="000000"/>
          <w:sz w:val="21"/>
          <w:szCs w:val="21"/>
        </w:rPr>
        <w:t>部载明的乙方任一联系方式送达相关文书、发送相关信息以及告知相关事项，乙方拒签、未及时签收或非因甲方原因导致无法送达的，均视为甲方已完成送达。</w:t>
      </w:r>
      <w:r>
        <w:rPr>
          <w:rFonts w:hint="eastAsia" w:ascii="仿宋_GB2312" w:hAnsi="仿宋_GB2312" w:eastAsia="仿宋_GB2312" w:cs="仿宋_GB2312"/>
          <w:color w:val="000000"/>
          <w:sz w:val="21"/>
          <w:szCs w:val="21"/>
          <w:lang w:eastAsia="zh-CN"/>
        </w:rPr>
        <w:t>协议</w:t>
      </w:r>
      <w:r>
        <w:rPr>
          <w:rFonts w:hint="eastAsia" w:ascii="仿宋_GB2312" w:hAnsi="仿宋_GB2312" w:eastAsia="仿宋_GB2312" w:cs="仿宋_GB2312"/>
          <w:color w:val="000000"/>
          <w:sz w:val="21"/>
          <w:szCs w:val="21"/>
        </w:rPr>
        <w:t>解除和催促履行的催告等重要事项，应同时使用邮寄或电子邮件等方式进行送达。</w:t>
      </w:r>
    </w:p>
    <w:p w14:paraId="31CFAB64">
      <w:pPr>
        <w:keepNext w:val="0"/>
        <w:keepLines w:val="0"/>
        <w:pageBreakBefore w:val="0"/>
        <w:numPr>
          <w:ilvl w:val="0"/>
          <w:numId w:val="0"/>
        </w:numPr>
        <w:kinsoku/>
        <w:wordWrap/>
        <w:overflowPunct/>
        <w:topLinePunct w:val="0"/>
        <w:bidi w:val="0"/>
        <w:spacing w:line="36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lang w:val="en-US" w:eastAsia="zh-CN"/>
        </w:rPr>
        <w:t>2.</w:t>
      </w:r>
      <w:r>
        <w:rPr>
          <w:rFonts w:hint="eastAsia" w:ascii="仿宋_GB2312" w:hAnsi="仿宋_GB2312" w:eastAsia="仿宋_GB2312" w:cs="仿宋_GB2312"/>
          <w:color w:val="000000"/>
          <w:sz w:val="21"/>
          <w:szCs w:val="21"/>
          <w:lang w:eastAsia="zh-CN"/>
        </w:rPr>
        <w:t>协议</w:t>
      </w:r>
      <w:r>
        <w:rPr>
          <w:rFonts w:hint="eastAsia" w:ascii="仿宋_GB2312" w:hAnsi="仿宋_GB2312" w:eastAsia="仿宋_GB2312" w:cs="仿宋_GB2312"/>
          <w:color w:val="000000"/>
          <w:sz w:val="21"/>
          <w:szCs w:val="21"/>
        </w:rPr>
        <w:t>一方当事人变更名称、地址、联系人或通信终端的，应当在变更后3日内及时书面通知对方，对方实际收到变更通知前的送达仍为有效送达。</w:t>
      </w:r>
    </w:p>
    <w:p w14:paraId="3981EE05">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仿宋_GB2312" w:hAnsi="仿宋_GB2312" w:eastAsia="仿宋_GB2312" w:cs="仿宋_GB2312"/>
          <w:b/>
          <w:color w:val="000000"/>
          <w:kern w:val="0"/>
          <w:sz w:val="21"/>
          <w:szCs w:val="21"/>
        </w:rPr>
      </w:pPr>
      <w:r>
        <w:rPr>
          <w:rFonts w:hint="eastAsia" w:ascii="仿宋_GB2312" w:hAnsi="仿宋_GB2312" w:eastAsia="仿宋_GB2312" w:cs="仿宋_GB2312"/>
          <w:b/>
          <w:sz w:val="21"/>
          <w:szCs w:val="21"/>
        </w:rPr>
        <w:t>十</w:t>
      </w:r>
      <w:r>
        <w:rPr>
          <w:rFonts w:hint="eastAsia" w:ascii="仿宋_GB2312" w:hAnsi="仿宋_GB2312" w:eastAsia="仿宋_GB2312" w:cs="仿宋_GB2312"/>
          <w:b/>
          <w:sz w:val="21"/>
          <w:szCs w:val="21"/>
          <w:lang w:val="en-US" w:eastAsia="zh-CN"/>
        </w:rPr>
        <w:t>一</w:t>
      </w:r>
      <w:r>
        <w:rPr>
          <w:rFonts w:hint="eastAsia" w:ascii="仿宋_GB2312" w:hAnsi="仿宋_GB2312" w:eastAsia="仿宋_GB2312" w:cs="仿宋_GB2312"/>
          <w:b/>
          <w:sz w:val="21"/>
          <w:szCs w:val="21"/>
        </w:rPr>
        <w:t>、</w:t>
      </w:r>
      <w:r>
        <w:rPr>
          <w:rFonts w:hint="eastAsia" w:ascii="仿宋_GB2312" w:hAnsi="仿宋_GB2312" w:eastAsia="仿宋_GB2312" w:cs="仿宋_GB2312"/>
          <w:b/>
          <w:sz w:val="21"/>
          <w:szCs w:val="21"/>
          <w:lang w:val="en-US" w:eastAsia="zh-CN"/>
        </w:rPr>
        <w:t>协议</w:t>
      </w:r>
      <w:r>
        <w:rPr>
          <w:rFonts w:hint="eastAsia" w:ascii="仿宋_GB2312" w:hAnsi="仿宋_GB2312" w:eastAsia="仿宋_GB2312" w:cs="仿宋_GB2312"/>
          <w:b/>
          <w:color w:val="000000"/>
          <w:kern w:val="0"/>
          <w:sz w:val="21"/>
          <w:szCs w:val="21"/>
        </w:rPr>
        <w:t>生效及其他</w:t>
      </w:r>
    </w:p>
    <w:p w14:paraId="4C3B61B0">
      <w:pPr>
        <w:keepNext w:val="0"/>
        <w:keepLines w:val="0"/>
        <w:pageBreakBefore w:val="0"/>
        <w:widowControl/>
        <w:kinsoku/>
        <w:wordWrap/>
        <w:overflowPunct/>
        <w:topLinePunct w:val="0"/>
        <w:autoSpaceDE/>
        <w:autoSpaceDN/>
        <w:bidi w:val="0"/>
        <w:adjustRightInd/>
        <w:spacing w:line="360" w:lineRule="exact"/>
        <w:ind w:firstLine="420" w:firstLineChars="200"/>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1.本</w:t>
      </w:r>
      <w:r>
        <w:rPr>
          <w:rFonts w:hint="eastAsia" w:ascii="仿宋_GB2312" w:hAnsi="仿宋_GB2312" w:eastAsia="仿宋_GB2312" w:cs="仿宋_GB2312"/>
          <w:color w:val="000000"/>
          <w:kern w:val="0"/>
          <w:sz w:val="21"/>
          <w:szCs w:val="21"/>
          <w:lang w:val="en-US" w:eastAsia="zh-CN"/>
        </w:rPr>
        <w:t>协议</w:t>
      </w:r>
      <w:r>
        <w:rPr>
          <w:rFonts w:hint="eastAsia" w:ascii="仿宋_GB2312" w:hAnsi="仿宋_GB2312" w:eastAsia="仿宋_GB2312" w:cs="仿宋_GB2312"/>
          <w:color w:val="000000"/>
          <w:kern w:val="0"/>
          <w:sz w:val="21"/>
          <w:szCs w:val="21"/>
        </w:rPr>
        <w:t>所包括的附件，是本</w:t>
      </w:r>
      <w:r>
        <w:rPr>
          <w:rFonts w:hint="eastAsia" w:ascii="仿宋_GB2312" w:hAnsi="仿宋_GB2312" w:eastAsia="仿宋_GB2312" w:cs="仿宋_GB2312"/>
          <w:color w:val="000000"/>
          <w:kern w:val="0"/>
          <w:sz w:val="21"/>
          <w:szCs w:val="21"/>
          <w:lang w:eastAsia="zh-CN"/>
        </w:rPr>
        <w:t>协议</w:t>
      </w:r>
      <w:r>
        <w:rPr>
          <w:rFonts w:hint="eastAsia" w:ascii="仿宋_GB2312" w:hAnsi="仿宋_GB2312" w:eastAsia="仿宋_GB2312" w:cs="仿宋_GB2312"/>
          <w:color w:val="000000"/>
          <w:kern w:val="0"/>
          <w:sz w:val="21"/>
          <w:szCs w:val="21"/>
        </w:rPr>
        <w:t>不可分割的一部分，与</w:t>
      </w:r>
      <w:r>
        <w:rPr>
          <w:rFonts w:hint="eastAsia" w:ascii="仿宋_GB2312" w:hAnsi="仿宋_GB2312" w:eastAsia="仿宋_GB2312" w:cs="仿宋_GB2312"/>
          <w:color w:val="000000"/>
          <w:kern w:val="0"/>
          <w:sz w:val="21"/>
          <w:szCs w:val="21"/>
          <w:lang w:eastAsia="zh-CN"/>
        </w:rPr>
        <w:t>协议</w:t>
      </w:r>
      <w:r>
        <w:rPr>
          <w:rFonts w:hint="eastAsia" w:ascii="仿宋_GB2312" w:hAnsi="仿宋_GB2312" w:eastAsia="仿宋_GB2312" w:cs="仿宋_GB2312"/>
          <w:color w:val="000000"/>
          <w:kern w:val="0"/>
          <w:sz w:val="21"/>
          <w:szCs w:val="21"/>
        </w:rPr>
        <w:t>具有同等的法律效力。</w:t>
      </w:r>
    </w:p>
    <w:p w14:paraId="44F05EA8">
      <w:pPr>
        <w:keepNext w:val="0"/>
        <w:keepLines w:val="0"/>
        <w:pageBreakBefore w:val="0"/>
        <w:tabs>
          <w:tab w:val="left" w:pos="1080"/>
        </w:tabs>
        <w:kinsoku/>
        <w:wordWrap/>
        <w:overflowPunct/>
        <w:topLinePunct w:val="0"/>
        <w:autoSpaceDE/>
        <w:autoSpaceDN/>
        <w:bidi w:val="0"/>
        <w:adjustRightInd/>
        <w:spacing w:line="36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2.本</w:t>
      </w:r>
      <w:r>
        <w:rPr>
          <w:rFonts w:hint="eastAsia" w:ascii="仿宋_GB2312" w:hAnsi="仿宋_GB2312" w:eastAsia="仿宋_GB2312" w:cs="仿宋_GB2312"/>
          <w:color w:val="000000"/>
          <w:sz w:val="21"/>
          <w:szCs w:val="21"/>
          <w:lang w:val="en-US" w:eastAsia="zh-CN"/>
        </w:rPr>
        <w:t>协议</w:t>
      </w:r>
      <w:r>
        <w:rPr>
          <w:rFonts w:hint="eastAsia" w:ascii="仿宋_GB2312" w:hAnsi="仿宋_GB2312" w:eastAsia="仿宋_GB2312" w:cs="仿宋_GB2312"/>
          <w:color w:val="000000"/>
          <w:sz w:val="21"/>
          <w:szCs w:val="21"/>
        </w:rPr>
        <w:t>经双方加盖公章或</w:t>
      </w:r>
      <w:r>
        <w:rPr>
          <w:rFonts w:hint="eastAsia" w:ascii="仿宋_GB2312" w:hAnsi="仿宋_GB2312" w:eastAsia="仿宋_GB2312" w:cs="仿宋_GB2312"/>
          <w:color w:val="000000"/>
          <w:sz w:val="21"/>
          <w:szCs w:val="21"/>
          <w:lang w:eastAsia="zh-CN"/>
        </w:rPr>
        <w:t>协议</w:t>
      </w:r>
      <w:r>
        <w:rPr>
          <w:rFonts w:hint="eastAsia" w:ascii="仿宋_GB2312" w:hAnsi="仿宋_GB2312" w:eastAsia="仿宋_GB2312" w:cs="仿宋_GB2312"/>
          <w:color w:val="000000"/>
          <w:sz w:val="21"/>
          <w:szCs w:val="21"/>
        </w:rPr>
        <w:t>专用章后生效，</w:t>
      </w:r>
      <w:r>
        <w:rPr>
          <w:rFonts w:hint="eastAsia" w:ascii="仿宋_GB2312" w:hAnsi="仿宋_GB2312" w:eastAsia="仿宋_GB2312" w:cs="仿宋_GB2312"/>
          <w:sz w:val="21"/>
          <w:szCs w:val="21"/>
        </w:rPr>
        <w:t>本</w:t>
      </w:r>
      <w:r>
        <w:rPr>
          <w:rFonts w:hint="eastAsia" w:ascii="仿宋_GB2312" w:hAnsi="仿宋_GB2312" w:eastAsia="仿宋_GB2312" w:cs="仿宋_GB2312"/>
          <w:sz w:val="21"/>
          <w:szCs w:val="21"/>
          <w:lang w:eastAsia="zh-CN"/>
        </w:rPr>
        <w:t>协议</w:t>
      </w:r>
      <w:r>
        <w:rPr>
          <w:rFonts w:hint="eastAsia" w:ascii="仿宋_GB2312" w:hAnsi="仿宋_GB2312" w:eastAsia="仿宋_GB2312" w:cs="仿宋_GB2312"/>
          <w:sz w:val="21"/>
          <w:szCs w:val="21"/>
        </w:rPr>
        <w:t>一式</w:t>
      </w:r>
      <w:r>
        <w:rPr>
          <w:rFonts w:hint="eastAsia" w:ascii="仿宋_GB2312" w:hAnsi="宋体" w:eastAsia="仿宋_GB2312"/>
          <w:color w:val="auto"/>
          <w:szCs w:val="21"/>
          <w:highlight w:val="none"/>
        </w:rPr>
        <w:t>【</w:t>
      </w:r>
      <w:r>
        <w:rPr>
          <w:rFonts w:hint="eastAsia" w:ascii="仿宋_GB2312" w:hAnsi="宋体" w:eastAsia="仿宋_GB2312"/>
          <w:color w:val="auto"/>
          <w:szCs w:val="21"/>
          <w:highlight w:val="none"/>
          <w:lang w:val="en-US" w:eastAsia="zh-CN"/>
        </w:rPr>
        <w:t xml:space="preserve">  </w:t>
      </w:r>
      <w:r>
        <w:rPr>
          <w:rFonts w:hint="eastAsia" w:ascii="仿宋_GB2312" w:hAnsi="宋体" w:eastAsia="仿宋_GB2312"/>
          <w:color w:val="auto"/>
          <w:szCs w:val="21"/>
          <w:highlight w:val="none"/>
          <w:lang w:eastAsia="zh-CN"/>
        </w:rPr>
        <w:t>】</w:t>
      </w:r>
      <w:r>
        <w:rPr>
          <w:rFonts w:hint="eastAsia" w:ascii="仿宋_GB2312" w:hAnsi="仿宋_GB2312" w:eastAsia="仿宋_GB2312" w:cs="仿宋_GB2312"/>
          <w:sz w:val="21"/>
          <w:szCs w:val="21"/>
        </w:rPr>
        <w:t>份，甲乙双方各执</w:t>
      </w:r>
      <w:r>
        <w:rPr>
          <w:rFonts w:hint="eastAsia" w:ascii="仿宋_GB2312" w:hAnsi="宋体" w:eastAsia="仿宋_GB2312"/>
          <w:color w:val="auto"/>
          <w:szCs w:val="21"/>
          <w:highlight w:val="none"/>
        </w:rPr>
        <w:t>【</w:t>
      </w:r>
      <w:r>
        <w:rPr>
          <w:rFonts w:hint="eastAsia" w:ascii="仿宋_GB2312" w:hAnsi="宋体" w:eastAsia="仿宋_GB2312"/>
          <w:color w:val="auto"/>
          <w:szCs w:val="21"/>
          <w:highlight w:val="none"/>
          <w:lang w:val="en-US" w:eastAsia="zh-CN"/>
        </w:rPr>
        <w:t xml:space="preserve">  </w:t>
      </w:r>
      <w:r>
        <w:rPr>
          <w:rFonts w:hint="eastAsia" w:ascii="仿宋_GB2312" w:hAnsi="宋体" w:eastAsia="仿宋_GB2312"/>
          <w:color w:val="auto"/>
          <w:szCs w:val="21"/>
          <w:highlight w:val="none"/>
          <w:lang w:eastAsia="zh-CN"/>
        </w:rPr>
        <w:t>】</w:t>
      </w:r>
      <w:r>
        <w:rPr>
          <w:rFonts w:hint="eastAsia" w:ascii="仿宋_GB2312" w:hAnsi="仿宋_GB2312" w:eastAsia="仿宋_GB2312" w:cs="仿宋_GB2312"/>
          <w:sz w:val="21"/>
          <w:szCs w:val="21"/>
        </w:rPr>
        <w:t>份，具有同等法律效力。</w:t>
      </w:r>
    </w:p>
    <w:p w14:paraId="3C549874">
      <w:pPr>
        <w:keepNext w:val="0"/>
        <w:keepLines w:val="0"/>
        <w:pageBreakBefore w:val="0"/>
        <w:tabs>
          <w:tab w:val="left" w:pos="1080"/>
        </w:tabs>
        <w:kinsoku/>
        <w:wordWrap/>
        <w:overflowPunct/>
        <w:topLinePunct w:val="0"/>
        <w:autoSpaceDE/>
        <w:autoSpaceDN/>
        <w:bidi w:val="0"/>
        <w:adjustRightInd/>
        <w:spacing w:line="360" w:lineRule="exact"/>
        <w:ind w:firstLine="420" w:firstLineChars="200"/>
        <w:textAlignment w:val="auto"/>
        <w:rPr>
          <w:rFonts w:hint="eastAsia" w:ascii="仿宋_GB2312" w:hAnsi="仿宋_GB2312" w:eastAsia="仿宋_GB2312" w:cs="仿宋_GB2312"/>
          <w:b/>
          <w:bCs/>
          <w:color w:val="000000"/>
          <w:sz w:val="21"/>
          <w:szCs w:val="21"/>
        </w:rPr>
      </w:pPr>
      <w:r>
        <w:rPr>
          <w:rFonts w:hint="eastAsia" w:ascii="仿宋_GB2312" w:hAnsi="仿宋_GB2312" w:eastAsia="仿宋_GB2312" w:cs="仿宋_GB2312"/>
          <w:b/>
          <w:bCs/>
          <w:color w:val="000000"/>
          <w:sz w:val="21"/>
          <w:szCs w:val="21"/>
        </w:rPr>
        <w:t>3.甲乙双方确认：本</w:t>
      </w:r>
      <w:r>
        <w:rPr>
          <w:rFonts w:hint="eastAsia" w:ascii="仿宋_GB2312" w:hAnsi="仿宋_GB2312" w:eastAsia="仿宋_GB2312" w:cs="仿宋_GB2312"/>
          <w:b/>
          <w:bCs/>
          <w:color w:val="000000"/>
          <w:sz w:val="21"/>
          <w:szCs w:val="21"/>
          <w:lang w:val="en-US" w:eastAsia="zh-CN"/>
        </w:rPr>
        <w:t>协议</w:t>
      </w:r>
      <w:r>
        <w:rPr>
          <w:rFonts w:hint="eastAsia" w:ascii="仿宋_GB2312" w:hAnsi="仿宋_GB2312" w:eastAsia="仿宋_GB2312" w:cs="仿宋_GB2312"/>
          <w:b/>
          <w:bCs/>
          <w:color w:val="000000"/>
          <w:sz w:val="21"/>
          <w:szCs w:val="21"/>
        </w:rPr>
        <w:t>系经双方在反复协商、充分理解并达成一致的基础上签署。</w:t>
      </w:r>
    </w:p>
    <w:p w14:paraId="557D9462">
      <w:pPr>
        <w:keepNext w:val="0"/>
        <w:keepLines w:val="0"/>
        <w:pageBreakBefore w:val="0"/>
        <w:kinsoku/>
        <w:wordWrap/>
        <w:overflowPunct/>
        <w:topLinePunct w:val="0"/>
        <w:autoSpaceDE/>
        <w:autoSpaceDN/>
        <w:bidi w:val="0"/>
        <w:adjustRightInd/>
        <w:snapToGrid w:val="0"/>
        <w:spacing w:after="624" w:afterLines="200" w:line="360" w:lineRule="exact"/>
        <w:ind w:firstLine="2704" w:firstLineChars="13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val="0"/>
          <w:spacing w:val="-1"/>
          <w:sz w:val="21"/>
          <w:szCs w:val="21"/>
        </w:rPr>
        <w:t>(以下为签章处，无正文</w:t>
      </w:r>
      <w:r>
        <w:rPr>
          <w:rFonts w:hint="eastAsia" w:ascii="仿宋_GB2312" w:hAnsi="仿宋_GB2312" w:eastAsia="仿宋_GB2312" w:cs="仿宋_GB2312"/>
          <w:b/>
          <w:bCs w:val="0"/>
          <w:spacing w:val="-1"/>
          <w:sz w:val="21"/>
          <w:szCs w:val="21"/>
          <w:lang w:eastAsia="zh-CN"/>
        </w:rPr>
        <w:t>）</w:t>
      </w:r>
    </w:p>
    <w:p w14:paraId="109422D5">
      <w:pPr>
        <w:keepNext w:val="0"/>
        <w:keepLines w:val="0"/>
        <w:pageBreakBefore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b/>
          <w:spacing w:val="5"/>
          <w:sz w:val="21"/>
          <w:szCs w:val="21"/>
        </w:rPr>
      </w:pPr>
      <w:r>
        <w:rPr>
          <w:rFonts w:hint="eastAsia" w:ascii="仿宋_GB2312" w:hAnsi="仿宋_GB2312" w:eastAsia="仿宋_GB2312" w:cs="仿宋_GB2312"/>
          <w:b/>
          <w:spacing w:val="5"/>
          <w:sz w:val="21"/>
          <w:szCs w:val="21"/>
        </w:rPr>
        <w:t xml:space="preserve">甲方（盖章）：                     </w:t>
      </w:r>
      <w:r>
        <w:rPr>
          <w:rFonts w:hint="eastAsia" w:ascii="仿宋_GB2312" w:hAnsi="仿宋_GB2312" w:eastAsia="仿宋_GB2312" w:cs="仿宋_GB2312"/>
          <w:b/>
          <w:spacing w:val="5"/>
          <w:sz w:val="21"/>
          <w:szCs w:val="21"/>
          <w:lang w:val="en-US" w:eastAsia="zh-CN"/>
        </w:rPr>
        <w:t xml:space="preserve">      </w:t>
      </w:r>
      <w:r>
        <w:rPr>
          <w:rFonts w:hint="eastAsia" w:ascii="仿宋_GB2312" w:hAnsi="仿宋_GB2312" w:eastAsia="仿宋_GB2312" w:cs="仿宋_GB2312"/>
          <w:b/>
          <w:spacing w:val="5"/>
          <w:sz w:val="21"/>
          <w:szCs w:val="21"/>
        </w:rPr>
        <w:t>乙方（盖章）：</w:t>
      </w:r>
    </w:p>
    <w:p w14:paraId="527EADB6">
      <w:pPr>
        <w:keepNext w:val="0"/>
        <w:keepLines w:val="0"/>
        <w:pageBreakBefore w:val="0"/>
        <w:kinsoku/>
        <w:wordWrap/>
        <w:overflowPunct/>
        <w:topLinePunct w:val="0"/>
        <w:autoSpaceDE/>
        <w:autoSpaceDN/>
        <w:bidi w:val="0"/>
        <w:adjustRightInd/>
        <w:spacing w:line="360" w:lineRule="exact"/>
        <w:ind w:left="5880" w:leftChars="200" w:hanging="5460" w:hangingChars="2600"/>
        <w:textAlignment w:val="auto"/>
        <w:rPr>
          <w:rFonts w:hint="eastAsia" w:ascii="仿宋_GB2312" w:hAnsi="仿宋_GB2312" w:eastAsia="仿宋_GB2312" w:cs="仿宋_GB2312"/>
          <w:color w:val="FF0000"/>
          <w:sz w:val="21"/>
          <w:szCs w:val="21"/>
        </w:rPr>
      </w:pPr>
      <w:r>
        <w:rPr>
          <w:rFonts w:hint="eastAsia" w:ascii="仿宋_GB2312" w:hAnsi="仿宋_GB2312" w:eastAsia="仿宋_GB2312" w:cs="仿宋_GB2312"/>
          <w:color w:val="FF0000"/>
          <w:sz w:val="21"/>
          <w:szCs w:val="21"/>
        </w:rPr>
        <w:t xml:space="preserve">                        </w:t>
      </w:r>
    </w:p>
    <w:p w14:paraId="2A42B6FC">
      <w:pPr>
        <w:keepNext w:val="0"/>
        <w:keepLines w:val="0"/>
        <w:pageBreakBefore w:val="0"/>
        <w:kinsoku/>
        <w:wordWrap/>
        <w:overflowPunct/>
        <w:topLinePunct w:val="0"/>
        <w:autoSpaceDE/>
        <w:autoSpaceDN/>
        <w:bidi w:val="0"/>
        <w:adjustRightInd/>
        <w:spacing w:line="360" w:lineRule="exact"/>
        <w:ind w:firstLine="3990" w:firstLineChars="1900"/>
        <w:textAlignment w:val="auto"/>
        <w:rPr>
          <w:rFonts w:hint="eastAsia" w:ascii="仿宋_GB2312" w:hAnsi="仿宋_GB2312" w:eastAsia="仿宋_GB2312" w:cs="仿宋_GB2312"/>
          <w:color w:val="FF0000"/>
          <w:sz w:val="21"/>
          <w:szCs w:val="21"/>
        </w:rPr>
      </w:pPr>
      <w:r>
        <w:rPr>
          <w:rFonts w:hint="eastAsia" w:ascii="仿宋_GB2312" w:hAnsi="仿宋_GB2312" w:eastAsia="仿宋_GB2312" w:cs="仿宋_GB2312"/>
          <w:color w:val="FF0000"/>
          <w:sz w:val="21"/>
          <w:szCs w:val="21"/>
        </w:rPr>
        <w:t>乙方个体工商户的，保留以下信息。</w:t>
      </w:r>
    </w:p>
    <w:p w14:paraId="48199B26">
      <w:pPr>
        <w:keepNext w:val="0"/>
        <w:keepLines w:val="0"/>
        <w:pageBreakBefore w:val="0"/>
        <w:kinsoku/>
        <w:wordWrap/>
        <w:overflowPunct/>
        <w:topLinePunct w:val="0"/>
        <w:autoSpaceDE/>
        <w:autoSpaceDN/>
        <w:bidi w:val="0"/>
        <w:adjustRightInd/>
        <w:spacing w:line="360" w:lineRule="exact"/>
        <w:ind w:left="5880" w:leftChars="200" w:hanging="5460" w:hangingChars="2600"/>
        <w:textAlignment w:val="auto"/>
        <w:rPr>
          <w:rFonts w:hint="eastAsia" w:ascii="仿宋_GB2312" w:hAnsi="仿宋_GB2312" w:eastAsia="仿宋_GB2312" w:cs="仿宋_GB2312"/>
          <w:sz w:val="21"/>
          <w:szCs w:val="21"/>
          <w:highlight w:val="yellow"/>
        </w:rPr>
      </w:pPr>
      <w:r>
        <w:rPr>
          <w:rFonts w:hint="eastAsia" w:ascii="仿宋_GB2312" w:hAnsi="仿宋_GB2312" w:eastAsia="仿宋_GB2312" w:cs="仿宋_GB2312"/>
          <w:color w:val="FF0000"/>
          <w:sz w:val="21"/>
          <w:szCs w:val="21"/>
        </w:rPr>
        <w:t xml:space="preserve">                             </w:t>
      </w:r>
      <w:r>
        <w:rPr>
          <w:rFonts w:hint="eastAsia" w:ascii="仿宋_GB2312" w:hAnsi="仿宋_GB2312" w:eastAsia="仿宋_GB2312" w:cs="仿宋_GB2312"/>
          <w:color w:val="FF0000"/>
          <w:sz w:val="21"/>
          <w:szCs w:val="21"/>
          <w:lang w:val="en-US" w:eastAsia="zh-CN"/>
        </w:rPr>
        <w:t xml:space="preserve">           </w:t>
      </w:r>
      <w:r>
        <w:rPr>
          <w:rFonts w:hint="eastAsia" w:ascii="仿宋_GB2312" w:hAnsi="仿宋_GB2312" w:eastAsia="仿宋_GB2312" w:cs="仿宋_GB2312"/>
          <w:sz w:val="21"/>
          <w:szCs w:val="21"/>
          <w:highlight w:val="yellow"/>
        </w:rPr>
        <w:t>乙方实际经营者</w:t>
      </w:r>
      <w:r>
        <w:rPr>
          <w:rFonts w:hint="eastAsia" w:ascii="仿宋_GB2312" w:hAnsi="仿宋_GB2312" w:eastAsia="仿宋_GB2312" w:cs="仿宋_GB2312"/>
          <w:sz w:val="21"/>
          <w:szCs w:val="21"/>
          <w:highlight w:val="yellow"/>
          <w:lang w:eastAsia="zh-CN"/>
        </w:rPr>
        <w:t>（</w:t>
      </w:r>
      <w:r>
        <w:rPr>
          <w:rFonts w:hint="eastAsia" w:ascii="仿宋_GB2312" w:hAnsi="仿宋_GB2312" w:eastAsia="仿宋_GB2312" w:cs="仿宋_GB2312"/>
          <w:sz w:val="21"/>
          <w:szCs w:val="21"/>
          <w:highlight w:val="yellow"/>
          <w:lang w:val="en-US" w:eastAsia="zh-CN"/>
        </w:rPr>
        <w:t>个体工商户）</w:t>
      </w:r>
      <w:r>
        <w:rPr>
          <w:rFonts w:hint="eastAsia" w:ascii="仿宋_GB2312" w:hAnsi="仿宋_GB2312" w:eastAsia="仿宋_GB2312" w:cs="仿宋_GB2312"/>
          <w:sz w:val="21"/>
          <w:szCs w:val="21"/>
          <w:highlight w:val="yellow"/>
        </w:rPr>
        <w:t xml:space="preserve">： </w:t>
      </w:r>
    </w:p>
    <w:p w14:paraId="65BB8E69">
      <w:pPr>
        <w:keepNext w:val="0"/>
        <w:keepLines w:val="0"/>
        <w:pageBreakBefore w:val="0"/>
        <w:kinsoku/>
        <w:wordWrap/>
        <w:overflowPunct/>
        <w:topLinePunct w:val="0"/>
        <w:autoSpaceDE/>
        <w:autoSpaceDN/>
        <w:bidi w:val="0"/>
        <w:adjustRightInd/>
        <w:spacing w:line="360" w:lineRule="exact"/>
        <w:ind w:left="5880" w:leftChars="200" w:hanging="5460" w:hangingChars="2600"/>
        <w:textAlignment w:val="auto"/>
        <w:rPr>
          <w:rFonts w:hint="eastAsia" w:ascii="仿宋_GB2312" w:hAnsi="仿宋_GB2312" w:eastAsia="仿宋_GB2312" w:cs="仿宋_GB2312"/>
          <w:sz w:val="21"/>
          <w:szCs w:val="21"/>
          <w:highlight w:val="yellow"/>
        </w:rPr>
      </w:pP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highlight w:val="yellow"/>
        </w:rPr>
        <w:t>身份证号码：</w:t>
      </w:r>
    </w:p>
    <w:p w14:paraId="61EE308C">
      <w:pPr>
        <w:keepNext w:val="0"/>
        <w:keepLines w:val="0"/>
        <w:pageBreakBefore w:val="0"/>
        <w:kinsoku/>
        <w:wordWrap/>
        <w:overflowPunct/>
        <w:topLinePunct w:val="0"/>
        <w:autoSpaceDE/>
        <w:autoSpaceDN/>
        <w:bidi w:val="0"/>
        <w:adjustRightInd/>
        <w:spacing w:line="360" w:lineRule="exact"/>
        <w:ind w:left="5880" w:leftChars="200" w:hanging="5460" w:hangingChars="2600"/>
        <w:textAlignment w:val="auto"/>
        <w:rPr>
          <w:rFonts w:hint="eastAsia" w:ascii="仿宋_GB2312" w:hAnsi="仿宋_GB2312" w:eastAsia="仿宋_GB2312" w:cs="仿宋_GB2312"/>
          <w:sz w:val="21"/>
          <w:szCs w:val="21"/>
          <w:highlight w:val="yellow"/>
        </w:rPr>
      </w:pP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highlight w:val="yellow"/>
        </w:rPr>
        <w:t>联系方式：</w:t>
      </w:r>
    </w:p>
    <w:p w14:paraId="6A0257BC">
      <w:pPr>
        <w:keepNext w:val="0"/>
        <w:keepLines w:val="0"/>
        <w:pageBreakBefore w:val="0"/>
        <w:kinsoku/>
        <w:wordWrap/>
        <w:overflowPunct/>
        <w:topLinePunct w:val="0"/>
        <w:autoSpaceDE/>
        <w:autoSpaceDN/>
        <w:bidi w:val="0"/>
        <w:adjustRightInd/>
        <w:spacing w:line="360" w:lineRule="exact"/>
        <w:ind w:left="5880" w:leftChars="200" w:hanging="5460" w:hangingChars="26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highlight w:val="yellow"/>
        </w:rPr>
        <w:t>住址：</w:t>
      </w:r>
    </w:p>
    <w:p w14:paraId="2E8A8669">
      <w:pPr>
        <w:keepNext w:val="0"/>
        <w:keepLines w:val="0"/>
        <w:pageBreakBefore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b/>
          <w:spacing w:val="5"/>
          <w:sz w:val="21"/>
          <w:szCs w:val="21"/>
          <w:lang w:eastAsia="zh-CN"/>
        </w:rPr>
      </w:pPr>
      <w:r>
        <w:rPr>
          <w:rFonts w:hint="eastAsia" w:ascii="仿宋_GB2312" w:hAnsi="仿宋_GB2312" w:eastAsia="仿宋_GB2312" w:cs="仿宋_GB2312"/>
          <w:b/>
          <w:spacing w:val="5"/>
          <w:sz w:val="21"/>
          <w:szCs w:val="21"/>
          <w:lang w:val="en-US" w:eastAsia="zh-CN"/>
        </w:rPr>
        <w:t xml:space="preserve"> </w:t>
      </w:r>
    </w:p>
    <w:p w14:paraId="6CFE6384">
      <w:pPr>
        <w:rPr>
          <w:rFonts w:hint="eastAsia" w:cs="Arial" w:asciiTheme="minorEastAsia" w:hAnsiTheme="minorEastAsia"/>
          <w:b/>
          <w:sz w:val="32"/>
          <w:szCs w:val="32"/>
        </w:rPr>
      </w:pPr>
    </w:p>
    <w:p w14:paraId="359C6614">
      <w:pPr>
        <w:rPr>
          <w:rFonts w:hint="eastAsia" w:cs="Arial" w:asciiTheme="minorEastAsia" w:hAnsiTheme="minorEastAsia"/>
          <w:b/>
          <w:sz w:val="32"/>
          <w:szCs w:val="32"/>
        </w:rPr>
      </w:pPr>
    </w:p>
    <w:p w14:paraId="4376F1CE">
      <w:pPr>
        <w:rPr>
          <w:rFonts w:hint="eastAsia" w:cs="Arial" w:asciiTheme="minorEastAsia" w:hAnsiTheme="minorEastAsia"/>
          <w:b/>
          <w:sz w:val="32"/>
          <w:szCs w:val="32"/>
        </w:rPr>
      </w:pPr>
    </w:p>
    <w:p w14:paraId="06599BB5">
      <w:pPr>
        <w:rPr>
          <w:rFonts w:hint="eastAsia" w:cs="Arial" w:asciiTheme="minorEastAsia" w:hAnsiTheme="minorEastAsia"/>
          <w:b/>
          <w:sz w:val="32"/>
          <w:szCs w:val="32"/>
        </w:rPr>
      </w:pPr>
    </w:p>
    <w:p w14:paraId="0A4EB581">
      <w:pPr>
        <w:rPr>
          <w:rFonts w:hint="eastAsia" w:cs="Arial" w:asciiTheme="minorEastAsia" w:hAnsiTheme="minorEastAsia"/>
          <w:b/>
          <w:sz w:val="32"/>
          <w:szCs w:val="32"/>
        </w:rPr>
      </w:pPr>
    </w:p>
    <w:p w14:paraId="150B1B3B">
      <w:pPr>
        <w:rPr>
          <w:rFonts w:hint="eastAsia" w:cs="Arial" w:asciiTheme="minorEastAsia" w:hAnsiTheme="minorEastAsia"/>
          <w:b/>
          <w:sz w:val="32"/>
          <w:szCs w:val="32"/>
        </w:rPr>
      </w:pPr>
    </w:p>
    <w:p w14:paraId="180CD9BF">
      <w:pPr>
        <w:rPr>
          <w:rFonts w:hint="eastAsia" w:cs="Arial" w:asciiTheme="minorEastAsia" w:hAnsiTheme="minorEastAsia"/>
          <w:b/>
          <w:sz w:val="32"/>
          <w:szCs w:val="32"/>
        </w:rPr>
      </w:pPr>
    </w:p>
    <w:p w14:paraId="3F469ADE">
      <w:pPr>
        <w:rPr>
          <w:rFonts w:hint="eastAsia" w:cs="Arial" w:asciiTheme="minorEastAsia" w:hAnsiTheme="minorEastAsia"/>
          <w:b/>
          <w:sz w:val="32"/>
          <w:szCs w:val="32"/>
        </w:rPr>
      </w:pPr>
    </w:p>
    <w:p w14:paraId="4A0A4D78">
      <w:pPr>
        <w:rPr>
          <w:rFonts w:hint="eastAsia" w:cs="Arial" w:asciiTheme="minorEastAsia" w:hAnsiTheme="minorEastAsia"/>
          <w:b/>
          <w:sz w:val="32"/>
          <w:szCs w:val="32"/>
        </w:rPr>
      </w:pPr>
    </w:p>
    <w:p w14:paraId="30FB4008">
      <w:pPr>
        <w:rPr>
          <w:rFonts w:hint="eastAsia" w:cs="Arial" w:asciiTheme="minorEastAsia" w:hAnsiTheme="minorEastAsia"/>
          <w:b/>
          <w:sz w:val="32"/>
          <w:szCs w:val="32"/>
        </w:rPr>
      </w:pPr>
    </w:p>
    <w:p w14:paraId="50DA993D">
      <w:pPr>
        <w:rPr>
          <w:rFonts w:hint="eastAsia" w:cs="Arial" w:asciiTheme="minorEastAsia" w:hAnsiTheme="minorEastAsia"/>
          <w:b/>
          <w:sz w:val="32"/>
          <w:szCs w:val="32"/>
        </w:rPr>
      </w:pPr>
    </w:p>
    <w:p w14:paraId="3E3F9E9E">
      <w:pPr>
        <w:rPr>
          <w:rFonts w:hint="eastAsia" w:cs="Arial" w:asciiTheme="minorEastAsia" w:hAnsiTheme="minorEastAsia"/>
          <w:b/>
          <w:sz w:val="32"/>
          <w:szCs w:val="32"/>
        </w:rPr>
      </w:pPr>
    </w:p>
    <w:p w14:paraId="65DA7174">
      <w:pPr>
        <w:rPr>
          <w:rFonts w:hint="eastAsia" w:cs="Arial" w:asciiTheme="minorEastAsia" w:hAnsiTheme="minorEastAsia"/>
          <w:b/>
          <w:sz w:val="32"/>
          <w:szCs w:val="32"/>
        </w:rPr>
      </w:pPr>
    </w:p>
    <w:p w14:paraId="2E0F7146">
      <w:pPr>
        <w:rPr>
          <w:rFonts w:hint="eastAsia" w:cs="Arial" w:asciiTheme="minorEastAsia" w:hAnsiTheme="minorEastAsia"/>
          <w:b/>
          <w:sz w:val="32"/>
          <w:szCs w:val="32"/>
        </w:rPr>
      </w:pPr>
    </w:p>
    <w:p w14:paraId="1DF519A7">
      <w:pPr>
        <w:rPr>
          <w:rFonts w:hint="eastAsia" w:cs="Arial" w:asciiTheme="minorEastAsia" w:hAnsiTheme="minorEastAsia"/>
          <w:b/>
          <w:sz w:val="32"/>
          <w:szCs w:val="32"/>
        </w:rPr>
      </w:pPr>
    </w:p>
    <w:p w14:paraId="6BD928CC">
      <w:pPr>
        <w:rPr>
          <w:rFonts w:hint="eastAsia" w:cs="Arial" w:asciiTheme="minorEastAsia" w:hAnsiTheme="minorEastAsia"/>
          <w:b/>
          <w:sz w:val="32"/>
          <w:szCs w:val="32"/>
        </w:rPr>
      </w:pPr>
    </w:p>
    <w:p w14:paraId="221C232A">
      <w:pPr>
        <w:rPr>
          <w:rFonts w:hint="eastAsia" w:cs="Arial" w:asciiTheme="minorEastAsia" w:hAnsiTheme="minorEastAsia"/>
          <w:b/>
          <w:sz w:val="32"/>
          <w:szCs w:val="32"/>
        </w:rPr>
      </w:pPr>
    </w:p>
    <w:p w14:paraId="6F57AC28">
      <w:pPr>
        <w:rPr>
          <w:rFonts w:hint="eastAsia" w:cs="Arial" w:asciiTheme="minorEastAsia" w:hAnsiTheme="minorEastAsia"/>
          <w:b/>
          <w:sz w:val="32"/>
          <w:szCs w:val="32"/>
        </w:rPr>
      </w:pPr>
    </w:p>
    <w:p w14:paraId="59D9ABD1">
      <w:pPr>
        <w:rPr>
          <w:rFonts w:hint="eastAsia" w:cs="Arial" w:asciiTheme="minorEastAsia" w:hAnsiTheme="minorEastAsia"/>
          <w:b/>
          <w:sz w:val="32"/>
          <w:szCs w:val="32"/>
        </w:rPr>
      </w:pPr>
    </w:p>
    <w:p w14:paraId="2FB21876">
      <w:pPr>
        <w:rPr>
          <w:rFonts w:hint="eastAsia" w:cs="Arial" w:asciiTheme="minorEastAsia" w:hAnsiTheme="minorEastAsia"/>
          <w:b/>
          <w:sz w:val="32"/>
          <w:szCs w:val="32"/>
        </w:rPr>
      </w:pPr>
    </w:p>
    <w:p w14:paraId="742E3308">
      <w:pPr>
        <w:rPr>
          <w:rFonts w:hint="eastAsia" w:cs="Arial" w:asciiTheme="minorEastAsia" w:hAnsiTheme="minorEastAsia"/>
          <w:b/>
          <w:sz w:val="32"/>
          <w:szCs w:val="32"/>
        </w:rPr>
      </w:pPr>
    </w:p>
    <w:p w14:paraId="65A0A672">
      <w:pPr>
        <w:rPr>
          <w:rFonts w:hint="eastAsia" w:cs="Arial" w:asciiTheme="minorEastAsia" w:hAnsiTheme="minorEastAsia"/>
          <w:b/>
          <w:sz w:val="32"/>
          <w:szCs w:val="32"/>
        </w:rPr>
      </w:pPr>
    </w:p>
    <w:p w14:paraId="5197EFB6">
      <w:pPr>
        <w:rPr>
          <w:rFonts w:hint="eastAsia" w:cs="Arial" w:asciiTheme="minorEastAsia" w:hAnsiTheme="minorEastAsia"/>
          <w:b/>
          <w:sz w:val="32"/>
          <w:szCs w:val="32"/>
        </w:rPr>
      </w:pPr>
    </w:p>
    <w:p w14:paraId="75309DC7">
      <w:pPr>
        <w:rPr>
          <w:rFonts w:hint="eastAsia" w:cs="Arial" w:asciiTheme="minorEastAsia" w:hAnsiTheme="minorEastAsia"/>
          <w:b/>
          <w:sz w:val="32"/>
          <w:szCs w:val="32"/>
        </w:rPr>
      </w:pPr>
    </w:p>
    <w:p w14:paraId="18F1A0AA">
      <w:pPr>
        <w:rPr>
          <w:rFonts w:hint="eastAsia" w:cs="Arial" w:asciiTheme="minorEastAsia" w:hAnsiTheme="minorEastAsia"/>
          <w:b/>
          <w:sz w:val="32"/>
          <w:szCs w:val="32"/>
        </w:rPr>
      </w:pPr>
    </w:p>
    <w:p w14:paraId="11D6AE6B">
      <w:pPr>
        <w:rPr>
          <w:rFonts w:hint="eastAsia" w:cs="Arial" w:asciiTheme="minorEastAsia" w:hAnsiTheme="minorEastAsia"/>
          <w:b/>
          <w:sz w:val="32"/>
          <w:szCs w:val="32"/>
        </w:rPr>
      </w:pPr>
    </w:p>
    <w:p w14:paraId="13744749">
      <w:pPr>
        <w:rPr>
          <w:rFonts w:hint="eastAsia" w:ascii="Times New Roman" w:hAnsi="Times New Roman" w:eastAsia="黑体"/>
          <w:b/>
          <w:bCs/>
          <w:sz w:val="32"/>
          <w:szCs w:val="32"/>
        </w:rPr>
      </w:pPr>
    </w:p>
    <w:p w14:paraId="71825672">
      <w:pPr>
        <w:rPr>
          <w:color w:val="FF0000"/>
        </w:rPr>
      </w:pPr>
      <w:r>
        <w:rPr>
          <w:rFonts w:hint="eastAsia"/>
          <w:color w:val="FF0000"/>
        </w:rPr>
        <w:t>提示：批次采购批次确认需要签署确认单，此单据作为采购明细。具体格式等，可调整。使用时删除本提示。</w:t>
      </w:r>
    </w:p>
    <w:p w14:paraId="0DC81E58">
      <w:pPr>
        <w:jc w:val="center"/>
        <w:rPr>
          <w:rFonts w:ascii="仿宋" w:hAnsi="仿宋" w:eastAsia="仿宋"/>
          <w:b/>
          <w:sz w:val="28"/>
          <w:szCs w:val="28"/>
        </w:rPr>
      </w:pPr>
      <w:r>
        <w:rPr>
          <w:rFonts w:hint="eastAsia" w:ascii="仿宋" w:hAnsi="仿宋" w:eastAsia="仿宋"/>
          <w:b/>
          <w:sz w:val="48"/>
          <w:szCs w:val="48"/>
        </w:rPr>
        <w:t>确认单</w:t>
      </w:r>
    </w:p>
    <w:p w14:paraId="5EB3465F">
      <w:pPr>
        <w:rPr>
          <w:rFonts w:hint="eastAsia" w:ascii="仿宋" w:hAnsi="仿宋" w:eastAsia="仿宋"/>
          <w:b/>
          <w:sz w:val="28"/>
          <w:szCs w:val="28"/>
        </w:rPr>
      </w:pPr>
      <w:r>
        <w:rPr>
          <w:rFonts w:hint="eastAsia" w:ascii="仿宋" w:hAnsi="仿宋" w:eastAsia="仿宋"/>
          <w:b/>
          <w:sz w:val="28"/>
          <w:szCs w:val="28"/>
        </w:rPr>
        <w:t>致：中粮*****公司（甲方）</w:t>
      </w:r>
    </w:p>
    <w:p w14:paraId="78290A5D">
      <w:pPr>
        <w:rPr>
          <w:rFonts w:ascii="仿宋" w:hAnsi="仿宋" w:eastAsia="仿宋"/>
          <w:b/>
          <w:sz w:val="28"/>
          <w:szCs w:val="28"/>
        </w:rPr>
      </w:pPr>
      <w:r>
        <w:rPr>
          <w:rFonts w:hint="eastAsia" w:ascii="仿宋" w:hAnsi="仿宋" w:eastAsia="仿宋"/>
          <w:b/>
          <w:sz w:val="28"/>
          <w:szCs w:val="28"/>
        </w:rPr>
        <w:t>现就甲乙双方</w:t>
      </w:r>
      <w:r>
        <w:rPr>
          <w:rFonts w:hint="eastAsia" w:ascii="仿宋" w:hAnsi="仿宋" w:eastAsia="仿宋"/>
          <w:b/>
          <w:sz w:val="28"/>
          <w:szCs w:val="28"/>
          <w:lang w:eastAsia="zh-CN"/>
        </w:rPr>
        <w:t>《</w:t>
      </w:r>
      <w:r>
        <w:rPr>
          <w:rFonts w:hint="eastAsia" w:ascii="仿宋" w:hAnsi="仿宋" w:eastAsia="仿宋"/>
          <w:b/>
          <w:sz w:val="28"/>
          <w:szCs w:val="28"/>
          <w:lang w:val="en-US" w:eastAsia="zh-CN"/>
        </w:rPr>
        <w:t>***</w:t>
      </w:r>
      <w:r>
        <w:rPr>
          <w:rFonts w:hint="eastAsia" w:ascii="仿宋" w:hAnsi="仿宋" w:eastAsia="仿宋"/>
          <w:b/>
          <w:sz w:val="28"/>
          <w:szCs w:val="28"/>
        </w:rPr>
        <w:t>采购合同</w:t>
      </w:r>
      <w:r>
        <w:rPr>
          <w:rFonts w:hint="eastAsia" w:ascii="仿宋" w:hAnsi="仿宋" w:eastAsia="仿宋"/>
          <w:b/>
          <w:sz w:val="28"/>
          <w:szCs w:val="28"/>
          <w:lang w:eastAsia="zh-CN"/>
        </w:rPr>
        <w:t>》</w:t>
      </w:r>
      <w:r>
        <w:rPr>
          <w:rFonts w:hint="eastAsia" w:ascii="仿宋" w:hAnsi="仿宋" w:eastAsia="仿宋"/>
          <w:b/>
          <w:sz w:val="28"/>
          <w:szCs w:val="28"/>
        </w:rPr>
        <w:t>项下相关产品进行确认</w:t>
      </w:r>
      <w:r>
        <w:rPr>
          <w:rFonts w:hint="eastAsia" w:ascii="仿宋" w:hAnsi="仿宋" w:eastAsia="仿宋"/>
          <w:b/>
          <w:sz w:val="28"/>
          <w:szCs w:val="28"/>
          <w:lang w:eastAsia="zh-CN"/>
        </w:rPr>
        <w:t>，</w:t>
      </w:r>
      <w:r>
        <w:rPr>
          <w:rFonts w:hint="eastAsia" w:ascii="仿宋" w:hAnsi="仿宋" w:eastAsia="仿宋"/>
          <w:b/>
          <w:sz w:val="28"/>
          <w:szCs w:val="28"/>
        </w:rPr>
        <w:t>本批次产品信息具体如下：</w:t>
      </w:r>
    </w:p>
    <w:tbl>
      <w:tblPr>
        <w:tblStyle w:val="42"/>
        <w:tblW w:w="104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23"/>
        <w:gridCol w:w="1510"/>
        <w:gridCol w:w="966"/>
        <w:gridCol w:w="1451"/>
        <w:gridCol w:w="847"/>
        <w:gridCol w:w="1604"/>
        <w:gridCol w:w="1822"/>
        <w:gridCol w:w="1494"/>
      </w:tblGrid>
      <w:tr w14:paraId="45B96B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23" w:type="dxa"/>
            <w:tcBorders>
              <w:top w:val="single" w:color="auto" w:sz="12" w:space="0"/>
              <w:bottom w:val="double" w:color="auto" w:sz="6" w:space="0"/>
            </w:tcBorders>
            <w:vAlign w:val="center"/>
          </w:tcPr>
          <w:p w14:paraId="3CB8FCDD">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r>
              <w:rPr>
                <w:rFonts w:hint="eastAsia" w:eastAsia="仿宋_GB2312"/>
                <w:color w:val="000000"/>
                <w:sz w:val="24"/>
                <w:szCs w:val="24"/>
              </w:rPr>
              <w:t>序号</w:t>
            </w:r>
          </w:p>
        </w:tc>
        <w:tc>
          <w:tcPr>
            <w:tcW w:w="1510" w:type="dxa"/>
            <w:tcBorders>
              <w:top w:val="single" w:color="auto" w:sz="12" w:space="0"/>
              <w:bottom w:val="double" w:color="auto" w:sz="6" w:space="0"/>
            </w:tcBorders>
            <w:vAlign w:val="center"/>
          </w:tcPr>
          <w:p w14:paraId="02926D7B">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r>
              <w:rPr>
                <w:rFonts w:hint="eastAsia" w:eastAsia="仿宋_GB2312"/>
                <w:color w:val="000000"/>
                <w:sz w:val="24"/>
                <w:szCs w:val="24"/>
              </w:rPr>
              <w:t>产品名称</w:t>
            </w:r>
          </w:p>
        </w:tc>
        <w:tc>
          <w:tcPr>
            <w:tcW w:w="966" w:type="dxa"/>
            <w:tcBorders>
              <w:top w:val="single" w:color="auto" w:sz="12" w:space="0"/>
              <w:bottom w:val="double" w:color="auto" w:sz="6" w:space="0"/>
            </w:tcBorders>
            <w:vAlign w:val="center"/>
          </w:tcPr>
          <w:p w14:paraId="0F1E3235">
            <w:pPr>
              <w:pStyle w:val="16"/>
              <w:keepNext/>
              <w:keepLines w:val="0"/>
              <w:suppressLineNumbers w:val="0"/>
              <w:spacing w:before="0" w:beforeAutospacing="0" w:after="0" w:afterAutospacing="0" w:line="440" w:lineRule="exact"/>
              <w:ind w:left="63" w:right="63"/>
              <w:rPr>
                <w:rFonts w:hint="eastAsia" w:eastAsia="仿宋_GB2312"/>
                <w:color w:val="000000"/>
                <w:sz w:val="24"/>
                <w:szCs w:val="24"/>
                <w:lang w:eastAsia="zh-CN"/>
              </w:rPr>
            </w:pPr>
            <w:r>
              <w:rPr>
                <w:rFonts w:hint="eastAsia" w:eastAsia="仿宋_GB2312"/>
                <w:color w:val="000000"/>
                <w:sz w:val="24"/>
                <w:szCs w:val="24"/>
                <w:lang w:val="en-US" w:eastAsia="zh-CN"/>
              </w:rPr>
              <w:t>规格</w:t>
            </w:r>
          </w:p>
        </w:tc>
        <w:tc>
          <w:tcPr>
            <w:tcW w:w="1451" w:type="dxa"/>
            <w:tcBorders>
              <w:top w:val="single" w:color="auto" w:sz="12" w:space="0"/>
              <w:bottom w:val="double" w:color="auto" w:sz="6" w:space="0"/>
            </w:tcBorders>
            <w:vAlign w:val="center"/>
          </w:tcPr>
          <w:p w14:paraId="74D2DBEA">
            <w:pPr>
              <w:pStyle w:val="16"/>
              <w:keepNext/>
              <w:keepLines w:val="0"/>
              <w:suppressLineNumbers w:val="0"/>
              <w:spacing w:before="0" w:beforeAutospacing="0" w:after="0" w:afterAutospacing="0" w:line="440" w:lineRule="exact"/>
              <w:ind w:left="63" w:leftChars="30" w:right="63" w:rightChars="30"/>
              <w:rPr>
                <w:rFonts w:hint="eastAsia" w:eastAsia="仿宋_GB2312"/>
                <w:color w:val="000000"/>
                <w:sz w:val="24"/>
                <w:szCs w:val="24"/>
                <w:lang w:val="en-US" w:eastAsia="zh-CN"/>
              </w:rPr>
            </w:pPr>
            <w:r>
              <w:rPr>
                <w:rFonts w:hint="eastAsia" w:eastAsia="仿宋_GB2312"/>
                <w:color w:val="000000"/>
                <w:sz w:val="24"/>
                <w:szCs w:val="24"/>
                <w:lang w:val="en-US" w:eastAsia="zh-CN"/>
              </w:rPr>
              <w:t>确认</w:t>
            </w:r>
          </w:p>
          <w:p w14:paraId="5A43737A">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lang w:val="en-US" w:eastAsia="zh-CN" w:bidi="ar-SA"/>
              </w:rPr>
            </w:pPr>
            <w:r>
              <w:rPr>
                <w:rFonts w:hint="eastAsia" w:eastAsia="仿宋_GB2312"/>
                <w:color w:val="000000"/>
                <w:sz w:val="24"/>
                <w:szCs w:val="24"/>
                <w:lang w:val="en-US" w:eastAsia="zh-CN"/>
              </w:rPr>
              <w:t>数量</w:t>
            </w:r>
          </w:p>
        </w:tc>
        <w:tc>
          <w:tcPr>
            <w:tcW w:w="847" w:type="dxa"/>
            <w:tcBorders>
              <w:top w:val="single" w:color="auto" w:sz="12" w:space="0"/>
              <w:bottom w:val="double" w:color="auto" w:sz="6" w:space="0"/>
            </w:tcBorders>
            <w:vAlign w:val="center"/>
          </w:tcPr>
          <w:p w14:paraId="510A9A56">
            <w:pPr>
              <w:pStyle w:val="16"/>
              <w:keepNext/>
              <w:keepLines w:val="0"/>
              <w:suppressLineNumbers w:val="0"/>
              <w:spacing w:before="0" w:beforeAutospacing="0" w:after="0" w:afterAutospacing="0" w:line="440" w:lineRule="exact"/>
              <w:ind w:left="63" w:leftChars="30" w:right="63" w:rightChars="30"/>
              <w:rPr>
                <w:rFonts w:hint="default" w:eastAsia="仿宋_GB2312"/>
                <w:color w:val="000000"/>
                <w:sz w:val="24"/>
                <w:szCs w:val="24"/>
                <w:lang w:val="en-US" w:eastAsia="zh-CN"/>
              </w:rPr>
            </w:pPr>
            <w:r>
              <w:rPr>
                <w:rFonts w:hint="eastAsia" w:eastAsia="仿宋_GB2312"/>
                <w:color w:val="000000"/>
                <w:sz w:val="24"/>
                <w:szCs w:val="24"/>
                <w:lang w:val="en-US" w:eastAsia="zh-CN"/>
              </w:rPr>
              <w:t>单位</w:t>
            </w:r>
          </w:p>
        </w:tc>
        <w:tc>
          <w:tcPr>
            <w:tcW w:w="1604" w:type="dxa"/>
            <w:tcBorders>
              <w:top w:val="single" w:color="auto" w:sz="12" w:space="0"/>
              <w:bottom w:val="double" w:color="auto" w:sz="6" w:space="0"/>
            </w:tcBorders>
            <w:vAlign w:val="center"/>
          </w:tcPr>
          <w:p w14:paraId="5905EDA0">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lang w:val="en-US" w:eastAsia="zh-CN" w:bidi="ar-SA"/>
              </w:rPr>
            </w:pPr>
            <w:r>
              <w:rPr>
                <w:rFonts w:hint="eastAsia" w:eastAsia="仿宋_GB2312"/>
                <w:color w:val="000000"/>
                <w:sz w:val="24"/>
                <w:szCs w:val="24"/>
                <w:lang w:val="en-US" w:eastAsia="zh-CN"/>
              </w:rPr>
              <w:t>单价</w:t>
            </w:r>
            <w:r>
              <w:rPr>
                <w:rFonts w:hint="eastAsia" w:eastAsia="仿宋_GB2312"/>
                <w:color w:val="000000"/>
                <w:sz w:val="24"/>
                <w:szCs w:val="24"/>
              </w:rPr>
              <w:t>（元）</w:t>
            </w:r>
          </w:p>
        </w:tc>
        <w:tc>
          <w:tcPr>
            <w:tcW w:w="1822" w:type="dxa"/>
            <w:tcBorders>
              <w:top w:val="single" w:color="auto" w:sz="12" w:space="0"/>
              <w:bottom w:val="double" w:color="auto" w:sz="6" w:space="0"/>
            </w:tcBorders>
            <w:vAlign w:val="center"/>
          </w:tcPr>
          <w:p w14:paraId="5AA9558F">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lang w:val="en-US" w:eastAsia="zh-CN" w:bidi="ar-SA"/>
              </w:rPr>
            </w:pPr>
            <w:r>
              <w:rPr>
                <w:rFonts w:hint="eastAsia" w:eastAsia="仿宋_GB2312"/>
                <w:color w:val="000000"/>
                <w:sz w:val="24"/>
                <w:szCs w:val="24"/>
                <w:lang w:val="en-US" w:eastAsia="zh-CN"/>
              </w:rPr>
              <w:t>合计金额/元</w:t>
            </w:r>
          </w:p>
        </w:tc>
        <w:tc>
          <w:tcPr>
            <w:tcW w:w="1494" w:type="dxa"/>
            <w:tcBorders>
              <w:top w:val="single" w:color="auto" w:sz="12" w:space="0"/>
              <w:bottom w:val="double" w:color="auto" w:sz="6" w:space="0"/>
            </w:tcBorders>
            <w:vAlign w:val="center"/>
          </w:tcPr>
          <w:p w14:paraId="5E463FD8">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lang w:val="en-US" w:eastAsia="zh-CN" w:bidi="ar-SA"/>
              </w:rPr>
            </w:pPr>
            <w:r>
              <w:rPr>
                <w:rFonts w:hint="eastAsia" w:eastAsia="仿宋_GB2312" w:cstheme="minorBidi"/>
                <w:color w:val="000000"/>
                <w:kern w:val="2"/>
                <w:sz w:val="24"/>
                <w:szCs w:val="24"/>
                <w:lang w:val="en-US" w:eastAsia="zh-CN" w:bidi="ar-SA"/>
              </w:rPr>
              <w:t>备注</w:t>
            </w:r>
          </w:p>
        </w:tc>
      </w:tr>
      <w:tr w14:paraId="0F87FD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23" w:type="dxa"/>
            <w:tcBorders>
              <w:top w:val="double" w:color="auto" w:sz="6" w:space="0"/>
              <w:bottom w:val="single" w:color="auto" w:sz="6" w:space="0"/>
            </w:tcBorders>
            <w:vAlign w:val="center"/>
          </w:tcPr>
          <w:p w14:paraId="59B74110">
            <w:pPr>
              <w:pStyle w:val="16"/>
              <w:keepNext/>
              <w:keepLines w:val="0"/>
              <w:suppressLineNumbers w:val="0"/>
              <w:spacing w:before="0" w:beforeAutospacing="0" w:after="0" w:afterAutospacing="0" w:line="440" w:lineRule="exact"/>
              <w:ind w:left="63" w:right="63"/>
              <w:rPr>
                <w:rFonts w:hint="eastAsia" w:eastAsia="仿宋_GB2312"/>
                <w:color w:val="000000"/>
                <w:sz w:val="24"/>
                <w:szCs w:val="24"/>
                <w:lang w:val="en-US" w:eastAsia="zh-CN"/>
              </w:rPr>
            </w:pPr>
            <w:r>
              <w:rPr>
                <w:rFonts w:hint="eastAsia" w:eastAsia="仿宋_GB2312"/>
                <w:color w:val="000000"/>
                <w:sz w:val="24"/>
                <w:szCs w:val="24"/>
                <w:lang w:val="en-US" w:eastAsia="zh-CN"/>
              </w:rPr>
              <w:t>1</w:t>
            </w:r>
          </w:p>
        </w:tc>
        <w:tc>
          <w:tcPr>
            <w:tcW w:w="1510" w:type="dxa"/>
            <w:tcBorders>
              <w:top w:val="double" w:color="auto" w:sz="6" w:space="0"/>
              <w:bottom w:val="single" w:color="auto" w:sz="6" w:space="0"/>
            </w:tcBorders>
            <w:vAlign w:val="center"/>
          </w:tcPr>
          <w:p w14:paraId="2423FAB3">
            <w:pPr>
              <w:pStyle w:val="16"/>
              <w:keepNext/>
              <w:keepLines w:val="0"/>
              <w:suppressLineNumbers w:val="0"/>
              <w:spacing w:before="0" w:beforeAutospacing="0" w:after="0" w:afterAutospacing="0" w:line="440" w:lineRule="exact"/>
              <w:ind w:left="63" w:right="63"/>
              <w:rPr>
                <w:rFonts w:hint="eastAsia" w:eastAsia="仿宋_GB2312"/>
                <w:color w:val="000000"/>
                <w:sz w:val="24"/>
                <w:szCs w:val="24"/>
                <w:highlight w:val="yellow"/>
                <w:lang w:val="en-US" w:eastAsia="zh-CN"/>
              </w:rPr>
            </w:pPr>
            <w:r>
              <w:rPr>
                <w:rFonts w:hint="eastAsia" w:eastAsia="仿宋_GB2312"/>
                <w:color w:val="000000"/>
                <w:sz w:val="24"/>
                <w:szCs w:val="24"/>
                <w:highlight w:val="yellow"/>
              </w:rPr>
              <w:t>例如：</w:t>
            </w:r>
            <w:r>
              <w:rPr>
                <w:rFonts w:hint="eastAsia" w:eastAsia="仿宋_GB2312"/>
                <w:color w:val="000000"/>
                <w:sz w:val="24"/>
                <w:szCs w:val="24"/>
                <w:highlight w:val="yellow"/>
                <w:lang w:val="en-US" w:eastAsia="zh-CN"/>
              </w:rPr>
              <w:t>钛金牌</w:t>
            </w:r>
          </w:p>
        </w:tc>
        <w:tc>
          <w:tcPr>
            <w:tcW w:w="966" w:type="dxa"/>
            <w:tcBorders>
              <w:top w:val="double" w:color="auto" w:sz="6" w:space="0"/>
              <w:bottom w:val="single" w:color="auto" w:sz="6" w:space="0"/>
            </w:tcBorders>
            <w:vAlign w:val="center"/>
          </w:tcPr>
          <w:p w14:paraId="32482258">
            <w:pPr>
              <w:pStyle w:val="16"/>
              <w:keepNext/>
              <w:keepLines w:val="0"/>
              <w:suppressLineNumbers w:val="0"/>
              <w:spacing w:before="0" w:beforeAutospacing="0" w:after="0" w:afterAutospacing="0" w:line="440" w:lineRule="exact"/>
              <w:ind w:left="63" w:right="63"/>
              <w:rPr>
                <w:rFonts w:hint="default" w:eastAsia="仿宋_GB2312"/>
                <w:color w:val="000000"/>
                <w:sz w:val="24"/>
                <w:szCs w:val="24"/>
                <w:highlight w:val="yellow"/>
                <w:lang w:val="en-US"/>
              </w:rPr>
            </w:pPr>
          </w:p>
        </w:tc>
        <w:tc>
          <w:tcPr>
            <w:tcW w:w="1451" w:type="dxa"/>
            <w:tcBorders>
              <w:top w:val="double" w:color="auto" w:sz="6" w:space="0"/>
              <w:bottom w:val="single" w:color="auto" w:sz="6" w:space="0"/>
            </w:tcBorders>
            <w:vAlign w:val="center"/>
          </w:tcPr>
          <w:p w14:paraId="7E7974B9">
            <w:pPr>
              <w:pStyle w:val="16"/>
              <w:keepNext/>
              <w:keepLines w:val="0"/>
              <w:suppressLineNumbers w:val="0"/>
              <w:spacing w:before="0" w:beforeAutospacing="0" w:after="0" w:afterAutospacing="0" w:line="440" w:lineRule="exact"/>
              <w:ind w:left="63" w:leftChars="30" w:right="63" w:rightChars="30"/>
              <w:rPr>
                <w:rFonts w:hint="default" w:eastAsia="仿宋_GB2312" w:cstheme="minorBidi"/>
                <w:color w:val="000000"/>
                <w:kern w:val="2"/>
                <w:sz w:val="24"/>
                <w:szCs w:val="24"/>
                <w:highlight w:val="yellow"/>
                <w:lang w:val="en-US" w:eastAsia="zh-CN" w:bidi="ar-SA"/>
              </w:rPr>
            </w:pPr>
            <w:r>
              <w:rPr>
                <w:rFonts w:hint="eastAsia" w:eastAsia="仿宋_GB2312" w:cstheme="minorBidi"/>
                <w:color w:val="000000"/>
                <w:kern w:val="2"/>
                <w:sz w:val="24"/>
                <w:szCs w:val="24"/>
                <w:highlight w:val="yellow"/>
                <w:lang w:val="en-US" w:eastAsia="zh-CN" w:bidi="ar-SA"/>
              </w:rPr>
              <w:t>10</w:t>
            </w:r>
          </w:p>
        </w:tc>
        <w:tc>
          <w:tcPr>
            <w:tcW w:w="847" w:type="dxa"/>
            <w:tcBorders>
              <w:top w:val="double" w:color="auto" w:sz="6" w:space="0"/>
              <w:bottom w:val="single" w:color="auto" w:sz="6" w:space="0"/>
            </w:tcBorders>
            <w:vAlign w:val="center"/>
          </w:tcPr>
          <w:p w14:paraId="33E37A4A">
            <w:pPr>
              <w:pStyle w:val="16"/>
              <w:keepNext/>
              <w:keepLines w:val="0"/>
              <w:suppressLineNumbers w:val="0"/>
              <w:spacing w:before="0" w:beforeAutospacing="0" w:after="0" w:afterAutospacing="0" w:line="440" w:lineRule="exact"/>
              <w:ind w:left="63" w:leftChars="30" w:right="63" w:rightChars="30"/>
              <w:rPr>
                <w:rFonts w:hint="default" w:eastAsia="仿宋_GB2312"/>
                <w:color w:val="000000"/>
                <w:sz w:val="24"/>
                <w:szCs w:val="24"/>
                <w:highlight w:val="yellow"/>
                <w:lang w:val="en-US" w:eastAsia="zh-CN"/>
              </w:rPr>
            </w:pPr>
            <w:r>
              <w:rPr>
                <w:rFonts w:hint="eastAsia" w:eastAsia="仿宋_GB2312"/>
                <w:color w:val="000000"/>
                <w:sz w:val="24"/>
                <w:szCs w:val="24"/>
                <w:highlight w:val="yellow"/>
                <w:lang w:val="en-US" w:eastAsia="zh-CN"/>
              </w:rPr>
              <w:t>个</w:t>
            </w:r>
          </w:p>
        </w:tc>
        <w:tc>
          <w:tcPr>
            <w:tcW w:w="1604" w:type="dxa"/>
            <w:tcBorders>
              <w:top w:val="double" w:color="auto" w:sz="6" w:space="0"/>
              <w:bottom w:val="single" w:color="auto" w:sz="6" w:space="0"/>
            </w:tcBorders>
            <w:vAlign w:val="center"/>
          </w:tcPr>
          <w:p w14:paraId="3341D5C8">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r>
              <w:rPr>
                <w:rFonts w:hint="eastAsia" w:eastAsia="仿宋_GB2312"/>
                <w:color w:val="000000"/>
                <w:sz w:val="24"/>
                <w:szCs w:val="24"/>
                <w:highlight w:val="yellow"/>
                <w:lang w:val="en-US" w:eastAsia="zh-CN"/>
              </w:rPr>
              <w:t>100</w:t>
            </w:r>
          </w:p>
        </w:tc>
        <w:tc>
          <w:tcPr>
            <w:tcW w:w="1822" w:type="dxa"/>
            <w:tcBorders>
              <w:top w:val="double" w:color="auto" w:sz="6" w:space="0"/>
              <w:bottom w:val="single" w:color="auto" w:sz="6" w:space="0"/>
            </w:tcBorders>
            <w:vAlign w:val="center"/>
          </w:tcPr>
          <w:p w14:paraId="2A0CE70C">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r>
              <w:rPr>
                <w:rFonts w:hint="eastAsia" w:eastAsia="仿宋_GB2312"/>
                <w:color w:val="000000"/>
                <w:sz w:val="24"/>
                <w:szCs w:val="24"/>
                <w:highlight w:val="yellow"/>
                <w:lang w:val="en-US" w:eastAsia="zh-CN"/>
              </w:rPr>
              <w:t>1000</w:t>
            </w:r>
          </w:p>
        </w:tc>
        <w:tc>
          <w:tcPr>
            <w:tcW w:w="1494" w:type="dxa"/>
            <w:tcBorders>
              <w:top w:val="double" w:color="auto" w:sz="6" w:space="0"/>
              <w:bottom w:val="single" w:color="auto" w:sz="6" w:space="0"/>
            </w:tcBorders>
            <w:vAlign w:val="center"/>
          </w:tcPr>
          <w:p w14:paraId="622018AE">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p>
        </w:tc>
      </w:tr>
      <w:tr w14:paraId="771CE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23" w:type="dxa"/>
            <w:tcBorders>
              <w:top w:val="nil"/>
            </w:tcBorders>
            <w:vAlign w:val="center"/>
          </w:tcPr>
          <w:p w14:paraId="29924551">
            <w:pPr>
              <w:pStyle w:val="16"/>
              <w:keepNext/>
              <w:keepLines w:val="0"/>
              <w:suppressLineNumbers w:val="0"/>
              <w:spacing w:before="0" w:beforeAutospacing="0" w:after="0" w:afterAutospacing="0" w:line="440" w:lineRule="exact"/>
              <w:ind w:left="63" w:right="63"/>
              <w:rPr>
                <w:rFonts w:hint="eastAsia" w:eastAsia="仿宋_GB2312"/>
                <w:color w:val="000000"/>
                <w:sz w:val="24"/>
                <w:szCs w:val="24"/>
                <w:lang w:val="en-US" w:eastAsia="zh-CN"/>
              </w:rPr>
            </w:pPr>
            <w:r>
              <w:rPr>
                <w:rFonts w:hint="eastAsia" w:eastAsia="仿宋_GB2312"/>
                <w:color w:val="000000"/>
                <w:sz w:val="24"/>
                <w:szCs w:val="24"/>
                <w:lang w:val="en-US" w:eastAsia="zh-CN"/>
              </w:rPr>
              <w:t>2</w:t>
            </w:r>
          </w:p>
        </w:tc>
        <w:tc>
          <w:tcPr>
            <w:tcW w:w="1510" w:type="dxa"/>
            <w:tcBorders>
              <w:top w:val="nil"/>
            </w:tcBorders>
            <w:vAlign w:val="center"/>
          </w:tcPr>
          <w:p w14:paraId="765384CC">
            <w:pPr>
              <w:pStyle w:val="16"/>
              <w:keepNext/>
              <w:keepLines w:val="0"/>
              <w:suppressLineNumbers w:val="0"/>
              <w:spacing w:before="0" w:beforeAutospacing="0" w:after="0" w:afterAutospacing="0" w:line="440" w:lineRule="exact"/>
              <w:ind w:left="63" w:right="63"/>
              <w:rPr>
                <w:rFonts w:hint="eastAsia" w:ascii="Times New Roman" w:hAnsi="Times New Roman" w:eastAsia="仿宋_GB2312" w:cs="Times New Roman"/>
                <w:color w:val="000000"/>
                <w:sz w:val="24"/>
                <w:szCs w:val="24"/>
                <w:lang w:val="en-US" w:eastAsia="zh-CN"/>
              </w:rPr>
            </w:pPr>
            <w:r>
              <w:rPr>
                <w:rFonts w:hint="eastAsia" w:eastAsia="仿宋_GB2312"/>
                <w:color w:val="000000"/>
                <w:sz w:val="24"/>
                <w:szCs w:val="24"/>
                <w:highlight w:val="yellow"/>
              </w:rPr>
              <w:t>例如：</w:t>
            </w:r>
            <w:r>
              <w:rPr>
                <w:rFonts w:hint="eastAsia" w:eastAsia="仿宋_GB2312"/>
                <w:color w:val="000000"/>
                <w:sz w:val="24"/>
                <w:szCs w:val="24"/>
                <w:highlight w:val="yellow"/>
                <w:lang w:val="en-US" w:eastAsia="zh-CN"/>
              </w:rPr>
              <w:t>KT板+高清写真或车贴</w:t>
            </w:r>
          </w:p>
        </w:tc>
        <w:tc>
          <w:tcPr>
            <w:tcW w:w="966" w:type="dxa"/>
            <w:tcBorders>
              <w:top w:val="nil"/>
            </w:tcBorders>
            <w:vAlign w:val="center"/>
          </w:tcPr>
          <w:p w14:paraId="769C7FEE">
            <w:pPr>
              <w:pStyle w:val="16"/>
              <w:keepNext/>
              <w:keepLines w:val="0"/>
              <w:suppressLineNumbers w:val="0"/>
              <w:spacing w:before="0" w:beforeAutospacing="0" w:after="0" w:afterAutospacing="0" w:line="440" w:lineRule="exact"/>
              <w:ind w:left="63" w:right="63"/>
              <w:rPr>
                <w:rFonts w:hint="default" w:eastAsia="仿宋_GB2312"/>
                <w:color w:val="000000"/>
                <w:sz w:val="24"/>
                <w:szCs w:val="24"/>
                <w:highlight w:val="yellow"/>
              </w:rPr>
            </w:pPr>
            <w:r>
              <w:rPr>
                <w:rFonts w:hint="eastAsia" w:ascii="仿宋_GB2312" w:hAnsi="仿宋_GB2312" w:eastAsia="仿宋_GB2312" w:cs="仿宋_GB2312"/>
                <w:color w:val="auto"/>
                <w:kern w:val="0"/>
                <w:sz w:val="18"/>
                <w:szCs w:val="18"/>
                <w:lang w:val="en-US" w:eastAsia="zh-CN"/>
              </w:rPr>
              <w:t>120*240cm</w:t>
            </w:r>
          </w:p>
        </w:tc>
        <w:tc>
          <w:tcPr>
            <w:tcW w:w="1451" w:type="dxa"/>
            <w:tcBorders>
              <w:top w:val="nil"/>
            </w:tcBorders>
            <w:vAlign w:val="center"/>
          </w:tcPr>
          <w:p w14:paraId="34384A8B">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r>
              <w:rPr>
                <w:rFonts w:hint="eastAsia" w:eastAsia="仿宋_GB2312" w:cstheme="minorBidi"/>
                <w:color w:val="000000"/>
                <w:kern w:val="2"/>
                <w:sz w:val="24"/>
                <w:szCs w:val="24"/>
                <w:highlight w:val="yellow"/>
                <w:lang w:val="en-US" w:eastAsia="zh-CN" w:bidi="ar-SA"/>
              </w:rPr>
              <w:t>1.2</w:t>
            </w:r>
          </w:p>
        </w:tc>
        <w:tc>
          <w:tcPr>
            <w:tcW w:w="847" w:type="dxa"/>
            <w:tcBorders>
              <w:top w:val="nil"/>
            </w:tcBorders>
            <w:vAlign w:val="center"/>
          </w:tcPr>
          <w:p w14:paraId="7B47D2F3">
            <w:pPr>
              <w:pStyle w:val="16"/>
              <w:keepNext/>
              <w:keepLines w:val="0"/>
              <w:suppressLineNumbers w:val="0"/>
              <w:spacing w:before="0" w:beforeAutospacing="0" w:after="0" w:afterAutospacing="0" w:line="440" w:lineRule="exact"/>
              <w:ind w:left="63" w:leftChars="30" w:right="63" w:rightChars="30"/>
              <w:rPr>
                <w:rFonts w:hint="eastAsia" w:eastAsia="仿宋_GB2312"/>
                <w:color w:val="000000"/>
                <w:sz w:val="24"/>
                <w:szCs w:val="24"/>
                <w:highlight w:val="yellow"/>
                <w:lang w:val="en-US" w:eastAsia="zh-CN"/>
              </w:rPr>
            </w:pPr>
            <w:r>
              <w:rPr>
                <w:rFonts w:hint="eastAsia" w:eastAsia="仿宋_GB2312"/>
                <w:color w:val="000000"/>
                <w:sz w:val="24"/>
                <w:szCs w:val="24"/>
                <w:highlight w:val="yellow"/>
                <w:lang w:val="en-US" w:eastAsia="zh-CN"/>
              </w:rPr>
              <w:t>㎡</w:t>
            </w:r>
          </w:p>
        </w:tc>
        <w:tc>
          <w:tcPr>
            <w:tcW w:w="1604" w:type="dxa"/>
            <w:tcBorders>
              <w:top w:val="nil"/>
            </w:tcBorders>
            <w:vAlign w:val="center"/>
          </w:tcPr>
          <w:p w14:paraId="1F6EAFF1">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r>
              <w:rPr>
                <w:rFonts w:hint="eastAsia" w:eastAsia="仿宋_GB2312"/>
                <w:color w:val="000000"/>
                <w:sz w:val="24"/>
                <w:szCs w:val="24"/>
                <w:highlight w:val="yellow"/>
                <w:lang w:val="en-US" w:eastAsia="zh-CN"/>
              </w:rPr>
              <w:t>62.5</w:t>
            </w:r>
          </w:p>
        </w:tc>
        <w:tc>
          <w:tcPr>
            <w:tcW w:w="1822" w:type="dxa"/>
            <w:tcBorders>
              <w:top w:val="nil"/>
            </w:tcBorders>
            <w:vAlign w:val="center"/>
          </w:tcPr>
          <w:p w14:paraId="6F69E463">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r>
              <w:rPr>
                <w:rFonts w:hint="eastAsia" w:eastAsia="仿宋_GB2312" w:cstheme="minorBidi"/>
                <w:color w:val="000000"/>
                <w:kern w:val="2"/>
                <w:sz w:val="24"/>
                <w:szCs w:val="24"/>
                <w:highlight w:val="yellow"/>
                <w:lang w:val="en-US" w:eastAsia="zh-CN" w:bidi="ar-SA"/>
              </w:rPr>
              <w:t>75</w:t>
            </w:r>
          </w:p>
        </w:tc>
        <w:tc>
          <w:tcPr>
            <w:tcW w:w="1494" w:type="dxa"/>
            <w:tcBorders>
              <w:top w:val="nil"/>
            </w:tcBorders>
            <w:vAlign w:val="center"/>
          </w:tcPr>
          <w:p w14:paraId="6C6F2F95">
            <w:pPr>
              <w:pStyle w:val="16"/>
              <w:keepNext/>
              <w:keepLines w:val="0"/>
              <w:suppressLineNumbers w:val="0"/>
              <w:spacing w:before="0" w:beforeAutospacing="0" w:after="0" w:afterAutospacing="0" w:line="440" w:lineRule="exact"/>
              <w:ind w:left="63" w:leftChars="30" w:right="63" w:rightChars="30"/>
              <w:rPr>
                <w:rFonts w:hint="default" w:ascii="Times New Roman" w:hAnsi="Times New Roman" w:eastAsia="仿宋_GB2312" w:cstheme="minorBidi"/>
                <w:color w:val="000000"/>
                <w:kern w:val="2"/>
                <w:sz w:val="24"/>
                <w:szCs w:val="24"/>
                <w:highlight w:val="yellow"/>
                <w:lang w:val="en-US" w:eastAsia="zh-CN" w:bidi="ar-SA"/>
              </w:rPr>
            </w:pPr>
          </w:p>
        </w:tc>
      </w:tr>
      <w:tr w14:paraId="4B4D2F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23" w:type="dxa"/>
            <w:tcBorders>
              <w:top w:val="nil"/>
            </w:tcBorders>
            <w:vAlign w:val="center"/>
          </w:tcPr>
          <w:p w14:paraId="7E41D080">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510" w:type="dxa"/>
            <w:tcBorders>
              <w:top w:val="nil"/>
            </w:tcBorders>
            <w:vAlign w:val="center"/>
          </w:tcPr>
          <w:p w14:paraId="20CE68BE">
            <w:pPr>
              <w:pStyle w:val="16"/>
              <w:keepNext/>
              <w:keepLines w:val="0"/>
              <w:suppressLineNumbers w:val="0"/>
              <w:spacing w:before="0" w:beforeAutospacing="0" w:after="0" w:afterAutospacing="0" w:line="440" w:lineRule="exact"/>
              <w:ind w:left="63" w:right="63"/>
              <w:rPr>
                <w:rFonts w:hint="eastAsia" w:ascii="Times New Roman" w:hAnsi="Times New Roman" w:eastAsia="仿宋_GB2312" w:cs="Times New Roman"/>
                <w:color w:val="000000"/>
                <w:sz w:val="24"/>
                <w:szCs w:val="24"/>
                <w:lang w:val="en-US" w:eastAsia="zh-CN"/>
              </w:rPr>
            </w:pPr>
          </w:p>
        </w:tc>
        <w:tc>
          <w:tcPr>
            <w:tcW w:w="966" w:type="dxa"/>
            <w:tcBorders>
              <w:top w:val="nil"/>
            </w:tcBorders>
            <w:vAlign w:val="center"/>
          </w:tcPr>
          <w:p w14:paraId="26BB4B78">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451" w:type="dxa"/>
            <w:tcBorders>
              <w:top w:val="nil"/>
            </w:tcBorders>
            <w:vAlign w:val="center"/>
          </w:tcPr>
          <w:p w14:paraId="7BBD16CD">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847" w:type="dxa"/>
            <w:tcBorders>
              <w:top w:val="nil"/>
            </w:tcBorders>
            <w:vAlign w:val="center"/>
          </w:tcPr>
          <w:p w14:paraId="4D671E6F">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604" w:type="dxa"/>
            <w:tcBorders>
              <w:top w:val="nil"/>
            </w:tcBorders>
            <w:vAlign w:val="center"/>
          </w:tcPr>
          <w:p w14:paraId="157EBD11">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822" w:type="dxa"/>
            <w:tcBorders>
              <w:top w:val="nil"/>
            </w:tcBorders>
            <w:vAlign w:val="center"/>
          </w:tcPr>
          <w:p w14:paraId="7D40E59D">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494" w:type="dxa"/>
            <w:tcBorders>
              <w:top w:val="nil"/>
            </w:tcBorders>
            <w:vAlign w:val="center"/>
          </w:tcPr>
          <w:p w14:paraId="18FD2C35">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r>
      <w:tr w14:paraId="7F7D2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23" w:type="dxa"/>
            <w:vAlign w:val="center"/>
          </w:tcPr>
          <w:p w14:paraId="50B22A4B">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510" w:type="dxa"/>
            <w:vAlign w:val="center"/>
          </w:tcPr>
          <w:p w14:paraId="3EF2AC77">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966" w:type="dxa"/>
            <w:vAlign w:val="center"/>
          </w:tcPr>
          <w:p w14:paraId="33452485">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451" w:type="dxa"/>
            <w:vAlign w:val="center"/>
          </w:tcPr>
          <w:p w14:paraId="366251A9">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847" w:type="dxa"/>
            <w:vAlign w:val="center"/>
          </w:tcPr>
          <w:p w14:paraId="4C018E87">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604" w:type="dxa"/>
            <w:vAlign w:val="center"/>
          </w:tcPr>
          <w:p w14:paraId="5617416D">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822" w:type="dxa"/>
            <w:vAlign w:val="center"/>
          </w:tcPr>
          <w:p w14:paraId="1843AAAE">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c>
          <w:tcPr>
            <w:tcW w:w="1494" w:type="dxa"/>
            <w:vAlign w:val="center"/>
          </w:tcPr>
          <w:p w14:paraId="0F882FAD">
            <w:pPr>
              <w:pStyle w:val="16"/>
              <w:keepNext/>
              <w:keepLines w:val="0"/>
              <w:suppressLineNumbers w:val="0"/>
              <w:spacing w:before="0" w:beforeAutospacing="0" w:after="0" w:afterAutospacing="0" w:line="440" w:lineRule="exact"/>
              <w:ind w:left="63" w:right="63"/>
              <w:rPr>
                <w:rFonts w:hint="default" w:eastAsia="仿宋_GB2312"/>
                <w:color w:val="000000"/>
                <w:sz w:val="24"/>
                <w:szCs w:val="24"/>
              </w:rPr>
            </w:pPr>
          </w:p>
        </w:tc>
      </w:tr>
      <w:tr w14:paraId="08EE7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23" w:type="dxa"/>
            <w:tcBorders>
              <w:top w:val="nil"/>
            </w:tcBorders>
            <w:vAlign w:val="center"/>
          </w:tcPr>
          <w:p w14:paraId="4663FF9A">
            <w:pPr>
              <w:pStyle w:val="16"/>
              <w:keepNext/>
              <w:keepLines w:val="0"/>
              <w:suppressLineNumbers w:val="0"/>
              <w:spacing w:before="0" w:beforeAutospacing="0" w:after="0" w:afterAutospacing="0" w:line="440" w:lineRule="exact"/>
              <w:ind w:left="63" w:right="63"/>
              <w:jc w:val="both"/>
              <w:rPr>
                <w:rFonts w:hint="eastAsia" w:eastAsia="仿宋_GB2312"/>
                <w:color w:val="000000"/>
                <w:sz w:val="24"/>
                <w:szCs w:val="24"/>
              </w:rPr>
            </w:pPr>
          </w:p>
        </w:tc>
        <w:tc>
          <w:tcPr>
            <w:tcW w:w="2476" w:type="dxa"/>
            <w:gridSpan w:val="2"/>
            <w:tcBorders>
              <w:top w:val="nil"/>
            </w:tcBorders>
            <w:vAlign w:val="center"/>
          </w:tcPr>
          <w:p w14:paraId="4E01247C">
            <w:pPr>
              <w:pStyle w:val="16"/>
              <w:keepNext/>
              <w:keepLines w:val="0"/>
              <w:suppressLineNumbers w:val="0"/>
              <w:spacing w:before="0" w:beforeAutospacing="0" w:after="0" w:afterAutospacing="0" w:line="440" w:lineRule="exact"/>
              <w:ind w:left="63" w:right="63"/>
              <w:jc w:val="both"/>
              <w:rPr>
                <w:rFonts w:hint="eastAsia" w:eastAsia="仿宋_GB2312"/>
                <w:color w:val="000000"/>
                <w:sz w:val="24"/>
                <w:szCs w:val="24"/>
              </w:rPr>
            </w:pPr>
          </w:p>
        </w:tc>
        <w:tc>
          <w:tcPr>
            <w:tcW w:w="7218" w:type="dxa"/>
            <w:gridSpan w:val="5"/>
            <w:tcBorders>
              <w:top w:val="nil"/>
            </w:tcBorders>
            <w:vAlign w:val="center"/>
          </w:tcPr>
          <w:p w14:paraId="449ED441">
            <w:pPr>
              <w:pStyle w:val="16"/>
              <w:keepNext/>
              <w:keepLines w:val="0"/>
              <w:suppressLineNumbers w:val="0"/>
              <w:spacing w:before="0" w:beforeAutospacing="0" w:after="0" w:afterAutospacing="0" w:line="440" w:lineRule="exact"/>
              <w:ind w:left="63" w:right="63"/>
              <w:jc w:val="both"/>
              <w:rPr>
                <w:rFonts w:hint="eastAsia" w:eastAsia="仿宋_GB2312"/>
                <w:color w:val="000000"/>
                <w:sz w:val="24"/>
                <w:szCs w:val="24"/>
              </w:rPr>
            </w:pPr>
            <w:r>
              <w:rPr>
                <w:rFonts w:hint="eastAsia" w:eastAsia="仿宋_GB2312"/>
                <w:color w:val="000000"/>
                <w:sz w:val="24"/>
                <w:szCs w:val="24"/>
              </w:rPr>
              <w:t>总价：              元，大写金额：</w:t>
            </w:r>
          </w:p>
        </w:tc>
      </w:tr>
    </w:tbl>
    <w:p w14:paraId="71D69F9F">
      <w:pPr>
        <w:snapToGrid w:val="0"/>
        <w:spacing w:before="156" w:beforeLines="50" w:line="360" w:lineRule="auto"/>
        <w:rPr>
          <w:rFonts w:ascii="仿宋" w:hAnsi="仿宋" w:eastAsia="仿宋"/>
          <w:sz w:val="28"/>
          <w:szCs w:val="28"/>
        </w:rPr>
      </w:pPr>
      <w:r>
        <w:rPr>
          <w:rFonts w:hint="eastAsia" w:ascii="仿宋" w:hAnsi="仿宋" w:eastAsia="仿宋"/>
          <w:b/>
          <w:sz w:val="28"/>
          <w:szCs w:val="28"/>
        </w:rPr>
        <w:t>双方确认：</w:t>
      </w:r>
      <w:r>
        <w:rPr>
          <w:rFonts w:hint="eastAsia" w:ascii="仿宋" w:hAnsi="仿宋" w:eastAsia="仿宋"/>
          <w:sz w:val="28"/>
          <w:szCs w:val="28"/>
        </w:rPr>
        <w:t>上述产品乙方已全部送至（交付）甲方，并经甲方验收合格。</w:t>
      </w:r>
    </w:p>
    <w:p w14:paraId="426B7600">
      <w:pPr>
        <w:rPr>
          <w:rFonts w:hint="eastAsia" w:ascii="仿宋" w:hAnsi="仿宋" w:eastAsia="仿宋"/>
          <w:sz w:val="28"/>
          <w:szCs w:val="28"/>
        </w:rPr>
      </w:pPr>
      <w:r>
        <w:rPr>
          <w:rFonts w:hint="eastAsia" w:ascii="仿宋" w:hAnsi="仿宋" w:eastAsia="仿宋"/>
          <w:sz w:val="28"/>
          <w:szCs w:val="28"/>
        </w:rPr>
        <w:t>甲方（盖章）                        乙方（盖章）：</w:t>
      </w:r>
    </w:p>
    <w:p w14:paraId="5DC6D56D">
      <w:pPr>
        <w:rPr>
          <w:rFonts w:hint="eastAsia" w:ascii="仿宋" w:hAnsi="仿宋" w:eastAsia="仿宋"/>
          <w:sz w:val="28"/>
          <w:szCs w:val="28"/>
        </w:rPr>
      </w:pPr>
    </w:p>
    <w:p w14:paraId="115E1B65">
      <w:pPr>
        <w:rPr>
          <w:rFonts w:hint="eastAsia" w:ascii="仿宋" w:hAnsi="仿宋" w:eastAsia="仿宋"/>
          <w:sz w:val="28"/>
          <w:szCs w:val="28"/>
        </w:rPr>
      </w:pPr>
    </w:p>
    <w:p w14:paraId="5D4A448D">
      <w:pPr>
        <w:rPr>
          <w:rFonts w:hint="eastAsia" w:ascii="仿宋" w:hAnsi="仿宋" w:eastAsia="仿宋"/>
          <w:sz w:val="28"/>
          <w:szCs w:val="28"/>
        </w:rPr>
      </w:pPr>
    </w:p>
    <w:p w14:paraId="76E82581">
      <w:pPr>
        <w:rPr>
          <w:rFonts w:hint="eastAsia" w:ascii="仿宋" w:hAnsi="仿宋" w:eastAsia="仿宋"/>
          <w:sz w:val="28"/>
          <w:szCs w:val="28"/>
        </w:rPr>
      </w:pPr>
    </w:p>
    <w:p w14:paraId="7A897447">
      <w:pPr>
        <w:rPr>
          <w:rFonts w:hint="eastAsia" w:ascii="仿宋" w:hAnsi="仿宋" w:eastAsia="仿宋"/>
          <w:sz w:val="28"/>
          <w:szCs w:val="28"/>
        </w:rPr>
      </w:pPr>
    </w:p>
    <w:p w14:paraId="5D378057">
      <w:pPr>
        <w:rPr>
          <w:rFonts w:hint="eastAsia" w:ascii="仿宋" w:hAnsi="仿宋" w:eastAsia="仿宋"/>
          <w:sz w:val="28"/>
          <w:szCs w:val="28"/>
        </w:rPr>
      </w:pPr>
    </w:p>
    <w:p w14:paraId="62EF52D3">
      <w:pPr>
        <w:rPr>
          <w:rFonts w:hint="eastAsia" w:ascii="仿宋" w:hAnsi="仿宋" w:eastAsia="仿宋"/>
          <w:sz w:val="28"/>
          <w:szCs w:val="28"/>
        </w:rPr>
      </w:pPr>
    </w:p>
    <w:p w14:paraId="03BC2AB2">
      <w:pPr>
        <w:rPr>
          <w:rFonts w:hint="eastAsia" w:ascii="仿宋" w:hAnsi="仿宋" w:eastAsia="仿宋"/>
          <w:sz w:val="28"/>
          <w:szCs w:val="28"/>
        </w:rPr>
      </w:pPr>
    </w:p>
    <w:p w14:paraId="4C722F8F">
      <w:pPr>
        <w:rPr>
          <w:rFonts w:hint="eastAsia" w:ascii="仿宋" w:hAnsi="仿宋" w:eastAsia="仿宋"/>
          <w:sz w:val="28"/>
          <w:szCs w:val="28"/>
        </w:rPr>
      </w:pPr>
    </w:p>
    <w:p w14:paraId="7EEC44E7">
      <w:pPr>
        <w:numPr>
          <w:ilvl w:val="0"/>
          <w:numId w:val="1"/>
        </w:numPr>
        <w:tabs>
          <w:tab w:val="left" w:pos="3475"/>
          <w:tab w:val="center" w:pos="4631"/>
        </w:tabs>
        <w:ind w:firstLine="2560" w:firstLineChars="800"/>
        <w:jc w:val="left"/>
        <w:rPr>
          <w:rFonts w:hint="eastAsia" w:ascii="Times New Roman" w:hAnsi="Times New Roman" w:eastAsia="黑体"/>
          <w:b/>
          <w:bCs/>
          <w:sz w:val="32"/>
          <w:szCs w:val="32"/>
        </w:rPr>
      </w:pPr>
      <w:r>
        <w:rPr>
          <w:rFonts w:hint="eastAsia" w:ascii="Times New Roman" w:hAnsi="Times New Roman" w:eastAsia="黑体"/>
          <w:b/>
          <w:bCs/>
          <w:sz w:val="32"/>
          <w:szCs w:val="32"/>
          <w:lang w:val="en-US" w:eastAsia="zh-CN"/>
        </w:rPr>
        <w:t xml:space="preserve">   技术规格书</w:t>
      </w:r>
    </w:p>
    <w:p w14:paraId="7F157853">
      <w:pPr>
        <w:ind w:firstLine="960" w:firstLineChars="400"/>
        <w:rPr>
          <w:rFonts w:hint="eastAsia"/>
          <w:sz w:val="24"/>
          <w:szCs w:val="28"/>
          <w:u w:val="single"/>
          <w:lang w:val="en-US" w:eastAsia="zh-CN"/>
        </w:rPr>
      </w:pPr>
      <w:r>
        <w:rPr>
          <w:rFonts w:hint="eastAsia"/>
          <w:sz w:val="24"/>
          <w:szCs w:val="28"/>
          <w:u w:val="single"/>
          <w:lang w:val="en-US" w:eastAsia="zh-CN"/>
        </w:rPr>
        <w:t>采购范围</w:t>
      </w:r>
      <w:r>
        <w:rPr>
          <w:rFonts w:hint="eastAsia"/>
          <w:sz w:val="24"/>
          <w:szCs w:val="28"/>
          <w:u w:val="single"/>
          <w:lang w:eastAsia="zh-CN"/>
        </w:rPr>
        <w:t>：</w:t>
      </w:r>
      <w:r>
        <w:rPr>
          <w:rFonts w:hint="eastAsia"/>
          <w:sz w:val="24"/>
          <w:szCs w:val="28"/>
          <w:u w:val="single"/>
          <w:lang w:val="en-US" w:eastAsia="zh-CN"/>
        </w:rPr>
        <w:t>清单见下表</w:t>
      </w:r>
      <w:r>
        <w:rPr>
          <w:rFonts w:hint="eastAsia"/>
          <w:sz w:val="24"/>
          <w:szCs w:val="28"/>
          <w:u w:val="single"/>
          <w:lang w:eastAsia="zh-CN"/>
        </w:rPr>
        <w:t>，合同期内累计结算金额不超过</w:t>
      </w:r>
      <w:r>
        <w:rPr>
          <w:rFonts w:hint="eastAsia"/>
          <w:sz w:val="24"/>
          <w:szCs w:val="28"/>
          <w:u w:val="single"/>
          <w:lang w:val="en-US" w:eastAsia="zh-CN"/>
        </w:rPr>
        <w:t>总控制价</w:t>
      </w:r>
      <w:r>
        <w:rPr>
          <w:rFonts w:hint="eastAsia"/>
          <w:sz w:val="24"/>
          <w:szCs w:val="28"/>
          <w:u w:val="single"/>
          <w:lang w:eastAsia="zh-CN"/>
        </w:rPr>
        <w:t>。</w:t>
      </w:r>
    </w:p>
    <w:p w14:paraId="78324D42">
      <w:pPr>
        <w:numPr>
          <w:ilvl w:val="0"/>
          <w:numId w:val="0"/>
        </w:numPr>
        <w:tabs>
          <w:tab w:val="left" w:pos="3475"/>
          <w:tab w:val="center" w:pos="4631"/>
        </w:tabs>
        <w:ind w:firstLine="3840" w:firstLineChars="1200"/>
        <w:jc w:val="left"/>
        <w:rPr>
          <w:rFonts w:hint="default" w:ascii="Times New Roman" w:hAnsi="Times New Roman" w:eastAsia="黑体"/>
          <w:b/>
          <w:bCs/>
          <w:sz w:val="32"/>
          <w:szCs w:val="32"/>
          <w:lang w:val="en-US" w:eastAsia="zh-CN"/>
        </w:rPr>
      </w:pPr>
      <w:r>
        <w:rPr>
          <w:rFonts w:hint="eastAsia" w:ascii="Times New Roman" w:hAnsi="Times New Roman" w:eastAsia="黑体"/>
          <w:b/>
          <w:bCs/>
          <w:sz w:val="32"/>
          <w:szCs w:val="32"/>
          <w:lang w:val="en-US" w:eastAsia="zh-CN"/>
        </w:rPr>
        <w:t>采购清单</w:t>
      </w:r>
    </w:p>
    <w:tbl>
      <w:tblPr>
        <w:tblStyle w:val="42"/>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551"/>
        <w:gridCol w:w="2507"/>
        <w:gridCol w:w="1191"/>
        <w:gridCol w:w="959"/>
        <w:gridCol w:w="1090"/>
        <w:gridCol w:w="766"/>
      </w:tblGrid>
      <w:tr w14:paraId="5BF9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315" w:type="pct"/>
            <w:noWrap/>
            <w:vAlign w:val="center"/>
          </w:tcPr>
          <w:p w14:paraId="7BB6C158">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b/>
                <w:color w:val="auto"/>
                <w:kern w:val="0"/>
                <w:sz w:val="13"/>
                <w:szCs w:val="13"/>
              </w:rPr>
            </w:pPr>
            <w:r>
              <w:rPr>
                <w:rFonts w:hint="eastAsia" w:ascii="仿宋_GB2312" w:hAnsi="仿宋_GB2312" w:eastAsia="仿宋_GB2312" w:cs="仿宋_GB2312"/>
                <w:b/>
                <w:color w:val="auto"/>
                <w:kern w:val="0"/>
                <w:sz w:val="13"/>
                <w:szCs w:val="13"/>
              </w:rPr>
              <w:t>序号</w:t>
            </w:r>
          </w:p>
        </w:tc>
        <w:tc>
          <w:tcPr>
            <w:tcW w:w="901" w:type="pct"/>
            <w:noWrap/>
            <w:vAlign w:val="center"/>
          </w:tcPr>
          <w:p w14:paraId="19E63F3C">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b/>
                <w:color w:val="auto"/>
                <w:kern w:val="0"/>
                <w:sz w:val="13"/>
                <w:szCs w:val="13"/>
              </w:rPr>
            </w:pPr>
            <w:r>
              <w:rPr>
                <w:rFonts w:hint="eastAsia" w:ascii="仿宋_GB2312" w:hAnsi="仿宋_GB2312" w:eastAsia="仿宋_GB2312" w:cs="仿宋_GB2312"/>
                <w:b/>
                <w:color w:val="auto"/>
                <w:kern w:val="0"/>
                <w:sz w:val="13"/>
                <w:szCs w:val="13"/>
                <w:lang w:val="en-US" w:eastAsia="zh-CN"/>
              </w:rPr>
              <w:t>子项</w:t>
            </w:r>
            <w:r>
              <w:rPr>
                <w:rFonts w:hint="eastAsia" w:ascii="仿宋_GB2312" w:hAnsi="仿宋_GB2312" w:eastAsia="仿宋_GB2312" w:cs="仿宋_GB2312"/>
                <w:b/>
                <w:color w:val="auto"/>
                <w:kern w:val="0"/>
                <w:sz w:val="13"/>
                <w:szCs w:val="13"/>
              </w:rPr>
              <w:t>名称</w:t>
            </w:r>
          </w:p>
        </w:tc>
        <w:tc>
          <w:tcPr>
            <w:tcW w:w="1456" w:type="pct"/>
            <w:noWrap/>
            <w:vAlign w:val="center"/>
          </w:tcPr>
          <w:p w14:paraId="7F708039">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b/>
                <w:color w:val="auto"/>
                <w:kern w:val="0"/>
                <w:sz w:val="13"/>
                <w:szCs w:val="13"/>
                <w:lang w:eastAsia="zh-CN"/>
              </w:rPr>
            </w:pPr>
            <w:r>
              <w:rPr>
                <w:rFonts w:hint="eastAsia" w:ascii="仿宋_GB2312" w:hAnsi="仿宋_GB2312" w:eastAsia="仿宋_GB2312" w:cs="仿宋_GB2312"/>
                <w:b/>
                <w:color w:val="auto"/>
                <w:kern w:val="0"/>
                <w:sz w:val="13"/>
                <w:szCs w:val="13"/>
                <w:lang w:val="en-US" w:eastAsia="zh-CN"/>
              </w:rPr>
              <w:t>规格型号/项目内容</w:t>
            </w:r>
            <w:r>
              <w:rPr>
                <w:rFonts w:hint="eastAsia" w:ascii="仿宋_GB2312" w:hAnsi="仿宋_GB2312" w:eastAsia="仿宋_GB2312" w:cs="仿宋_GB2312"/>
                <w:b/>
                <w:color w:val="auto"/>
                <w:kern w:val="0"/>
                <w:sz w:val="13"/>
                <w:szCs w:val="13"/>
                <w:lang w:eastAsia="zh-CN"/>
              </w:rPr>
              <w:t>（</w:t>
            </w:r>
            <w:r>
              <w:rPr>
                <w:rFonts w:hint="eastAsia" w:ascii="仿宋_GB2312" w:hAnsi="仿宋_GB2312" w:eastAsia="仿宋_GB2312" w:cs="仿宋_GB2312"/>
                <w:b/>
                <w:color w:val="auto"/>
                <w:kern w:val="0"/>
                <w:sz w:val="13"/>
                <w:szCs w:val="13"/>
                <w:lang w:val="en-US" w:eastAsia="zh-CN"/>
              </w:rPr>
              <w:t>项目主要内容，主要性能参数、规格及标准，详细要求可另附技术书明书</w:t>
            </w:r>
            <w:r>
              <w:rPr>
                <w:rFonts w:hint="eastAsia" w:ascii="仿宋_GB2312" w:hAnsi="仿宋_GB2312" w:eastAsia="仿宋_GB2312" w:cs="仿宋_GB2312"/>
                <w:b/>
                <w:color w:val="auto"/>
                <w:kern w:val="0"/>
                <w:sz w:val="13"/>
                <w:szCs w:val="13"/>
                <w:lang w:eastAsia="zh-CN"/>
              </w:rPr>
              <w:t>）</w:t>
            </w:r>
          </w:p>
        </w:tc>
        <w:tc>
          <w:tcPr>
            <w:tcW w:w="691" w:type="pct"/>
            <w:noWrap/>
            <w:vAlign w:val="center"/>
          </w:tcPr>
          <w:p w14:paraId="08850388">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b/>
                <w:color w:val="auto"/>
                <w:kern w:val="0"/>
                <w:sz w:val="13"/>
                <w:szCs w:val="13"/>
              </w:rPr>
            </w:pPr>
            <w:r>
              <w:rPr>
                <w:rFonts w:hint="eastAsia" w:ascii="仿宋_GB2312" w:hAnsi="仿宋_GB2312" w:eastAsia="仿宋_GB2312" w:cs="仿宋_GB2312"/>
                <w:b/>
                <w:color w:val="auto"/>
                <w:kern w:val="0"/>
                <w:sz w:val="13"/>
                <w:szCs w:val="13"/>
                <w:lang w:val="en-US" w:eastAsia="zh-CN"/>
              </w:rPr>
              <w:t>预计</w:t>
            </w:r>
            <w:r>
              <w:rPr>
                <w:rFonts w:hint="eastAsia" w:ascii="仿宋_GB2312" w:hAnsi="仿宋_GB2312" w:eastAsia="仿宋_GB2312" w:cs="仿宋_GB2312"/>
                <w:b/>
                <w:color w:val="auto"/>
                <w:kern w:val="0"/>
                <w:sz w:val="13"/>
                <w:szCs w:val="13"/>
              </w:rPr>
              <w:t>数量</w:t>
            </w:r>
          </w:p>
        </w:tc>
        <w:tc>
          <w:tcPr>
            <w:tcW w:w="557" w:type="pct"/>
            <w:noWrap w:val="0"/>
            <w:vAlign w:val="center"/>
          </w:tcPr>
          <w:p w14:paraId="4475425E">
            <w:pPr>
              <w:keepNext w:val="0"/>
              <w:keepLines w:val="0"/>
              <w:widowControl/>
              <w:suppressLineNumbers w:val="0"/>
              <w:tabs>
                <w:tab w:val="left" w:pos="476"/>
              </w:tabs>
              <w:spacing w:before="0" w:beforeAutospacing="0" w:after="0" w:afterAutospacing="0"/>
              <w:ind w:left="0" w:right="0"/>
              <w:jc w:val="center"/>
              <w:rPr>
                <w:rFonts w:hint="default" w:ascii="仿宋_GB2312" w:hAnsi="仿宋_GB2312" w:eastAsia="仿宋_GB2312" w:cs="仿宋_GB2312"/>
                <w:b/>
                <w:color w:val="auto"/>
                <w:kern w:val="0"/>
                <w:sz w:val="13"/>
                <w:szCs w:val="13"/>
                <w:lang w:val="en-US" w:eastAsia="zh-CN"/>
              </w:rPr>
            </w:pPr>
            <w:r>
              <w:rPr>
                <w:rFonts w:hint="eastAsia" w:ascii="仿宋_GB2312" w:hAnsi="仿宋_GB2312" w:eastAsia="仿宋_GB2312" w:cs="仿宋_GB2312"/>
                <w:b/>
                <w:color w:val="auto"/>
                <w:kern w:val="0"/>
                <w:sz w:val="13"/>
                <w:szCs w:val="13"/>
                <w:lang w:val="en-US" w:eastAsia="zh-CN"/>
              </w:rPr>
              <w:t>单位</w:t>
            </w:r>
          </w:p>
        </w:tc>
        <w:tc>
          <w:tcPr>
            <w:tcW w:w="633" w:type="pct"/>
            <w:noWrap w:val="0"/>
            <w:vAlign w:val="center"/>
          </w:tcPr>
          <w:p w14:paraId="00DA63AC">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b/>
                <w:color w:val="auto"/>
                <w:kern w:val="0"/>
                <w:sz w:val="13"/>
                <w:szCs w:val="13"/>
                <w:lang w:val="en-US" w:eastAsia="zh-CN"/>
              </w:rPr>
            </w:pPr>
            <w:r>
              <w:rPr>
                <w:rFonts w:hint="eastAsia" w:ascii="仿宋_GB2312" w:hAnsi="仿宋_GB2312" w:eastAsia="仿宋_GB2312" w:cs="仿宋_GB2312"/>
                <w:b/>
                <w:color w:val="auto"/>
                <w:kern w:val="0"/>
                <w:sz w:val="13"/>
                <w:szCs w:val="13"/>
                <w:lang w:val="en-US" w:eastAsia="zh-CN"/>
              </w:rPr>
              <w:t>控制价单价</w:t>
            </w:r>
          </w:p>
        </w:tc>
        <w:tc>
          <w:tcPr>
            <w:tcW w:w="445" w:type="pct"/>
            <w:noWrap w:val="0"/>
            <w:vAlign w:val="center"/>
          </w:tcPr>
          <w:p w14:paraId="24CAFD75">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b/>
                <w:color w:val="auto"/>
                <w:kern w:val="0"/>
                <w:sz w:val="13"/>
                <w:szCs w:val="13"/>
                <w:lang w:val="en-US" w:eastAsia="zh-CN"/>
              </w:rPr>
            </w:pPr>
            <w:r>
              <w:rPr>
                <w:rFonts w:hint="eastAsia" w:ascii="仿宋_GB2312" w:hAnsi="仿宋_GB2312" w:eastAsia="仿宋_GB2312" w:cs="仿宋_GB2312"/>
                <w:b/>
                <w:color w:val="auto"/>
                <w:kern w:val="0"/>
                <w:sz w:val="13"/>
                <w:szCs w:val="13"/>
                <w:lang w:val="en-US" w:eastAsia="zh-CN"/>
              </w:rPr>
              <w:t>备注</w:t>
            </w:r>
          </w:p>
        </w:tc>
      </w:tr>
      <w:tr w14:paraId="077A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35390520">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auto"/>
                <w:kern w:val="0"/>
                <w:sz w:val="11"/>
                <w:szCs w:val="11"/>
              </w:rPr>
            </w:pPr>
            <w:bookmarkStart w:id="6" w:name="_GoBack" w:colFirst="0" w:colLast="6"/>
            <w:r>
              <w:rPr>
                <w:rFonts w:hint="eastAsia" w:ascii="仿宋_GB2312" w:hAnsi="仿宋_GB2312" w:eastAsia="仿宋_GB2312" w:cs="仿宋_GB2312"/>
                <w:color w:val="auto"/>
                <w:kern w:val="0"/>
                <w:sz w:val="11"/>
                <w:szCs w:val="11"/>
              </w:rPr>
              <w:t>1</w:t>
            </w:r>
          </w:p>
        </w:tc>
        <w:tc>
          <w:tcPr>
            <w:tcW w:w="901" w:type="pct"/>
            <w:noWrap/>
            <w:vAlign w:val="center"/>
          </w:tcPr>
          <w:p w14:paraId="5AEAD9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PVC板（1cm）UV高清喷绘</w:t>
            </w:r>
          </w:p>
        </w:tc>
        <w:tc>
          <w:tcPr>
            <w:tcW w:w="1456" w:type="pct"/>
            <w:noWrap/>
            <w:vAlign w:val="center"/>
          </w:tcPr>
          <w:p w14:paraId="3EC0D6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2440mm*1220mm</w:t>
            </w:r>
          </w:p>
        </w:tc>
        <w:tc>
          <w:tcPr>
            <w:tcW w:w="1191" w:type="dxa"/>
            <w:noWrap/>
            <w:vAlign w:val="center"/>
          </w:tcPr>
          <w:p w14:paraId="443C6717">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53.04</w:t>
            </w:r>
          </w:p>
        </w:tc>
        <w:tc>
          <w:tcPr>
            <w:tcW w:w="557" w:type="pct"/>
            <w:noWrap w:val="0"/>
            <w:vAlign w:val="center"/>
          </w:tcPr>
          <w:p w14:paraId="25FC00F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2C6F704D">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300</w:t>
            </w:r>
          </w:p>
        </w:tc>
        <w:tc>
          <w:tcPr>
            <w:tcW w:w="445" w:type="pct"/>
            <w:noWrap w:val="0"/>
            <w:vAlign w:val="center"/>
          </w:tcPr>
          <w:p w14:paraId="315D734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201B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1CBCB1B3">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auto"/>
                <w:kern w:val="0"/>
                <w:sz w:val="11"/>
                <w:szCs w:val="11"/>
                <w:lang w:val="en-US" w:eastAsia="zh-CN"/>
              </w:rPr>
            </w:pPr>
            <w:r>
              <w:rPr>
                <w:rFonts w:hint="eastAsia" w:ascii="仿宋_GB2312" w:hAnsi="仿宋_GB2312" w:eastAsia="仿宋_GB2312" w:cs="仿宋_GB2312"/>
                <w:color w:val="auto"/>
                <w:kern w:val="0"/>
                <w:sz w:val="11"/>
                <w:szCs w:val="11"/>
                <w:lang w:val="en-US" w:eastAsia="zh-CN"/>
              </w:rPr>
              <w:t>2</w:t>
            </w:r>
          </w:p>
        </w:tc>
        <w:tc>
          <w:tcPr>
            <w:tcW w:w="901" w:type="pct"/>
            <w:noWrap/>
            <w:vAlign w:val="center"/>
          </w:tcPr>
          <w:p w14:paraId="3965B2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bidi="ar-SA"/>
              </w:rPr>
            </w:pPr>
            <w:r>
              <w:rPr>
                <w:rFonts w:hint="eastAsia" w:ascii="仿宋_GB2312" w:hAnsi="仿宋_GB2312" w:eastAsia="仿宋_GB2312" w:cs="仿宋_GB2312"/>
                <w:b/>
                <w:color w:val="auto"/>
                <w:kern w:val="0"/>
                <w:sz w:val="11"/>
                <w:szCs w:val="11"/>
                <w:lang w:val="en-US" w:eastAsia="zh-CN"/>
              </w:rPr>
              <w:t>PVC板（0.5cm）UV高清喷绘</w:t>
            </w:r>
          </w:p>
        </w:tc>
        <w:tc>
          <w:tcPr>
            <w:tcW w:w="1456" w:type="pct"/>
            <w:noWrap/>
            <w:vAlign w:val="center"/>
          </w:tcPr>
          <w:p w14:paraId="3D1C1B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2440mm*1220mm</w:t>
            </w:r>
          </w:p>
        </w:tc>
        <w:tc>
          <w:tcPr>
            <w:tcW w:w="1191" w:type="dxa"/>
            <w:noWrap/>
            <w:vAlign w:val="center"/>
          </w:tcPr>
          <w:p w14:paraId="10136B95">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40.37</w:t>
            </w:r>
          </w:p>
        </w:tc>
        <w:tc>
          <w:tcPr>
            <w:tcW w:w="557" w:type="pct"/>
            <w:noWrap w:val="0"/>
            <w:vAlign w:val="center"/>
          </w:tcPr>
          <w:p w14:paraId="23DDE9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5396FA8B">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260</w:t>
            </w:r>
          </w:p>
        </w:tc>
        <w:tc>
          <w:tcPr>
            <w:tcW w:w="445" w:type="pct"/>
            <w:noWrap w:val="0"/>
            <w:vAlign w:val="center"/>
          </w:tcPr>
          <w:p w14:paraId="6FA8000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5D51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4D5A14B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3</w:t>
            </w:r>
          </w:p>
        </w:tc>
        <w:tc>
          <w:tcPr>
            <w:tcW w:w="901" w:type="pct"/>
            <w:noWrap/>
            <w:vAlign w:val="center"/>
          </w:tcPr>
          <w:p w14:paraId="0F8C6E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铝塑板：UV高清喷绘</w:t>
            </w:r>
          </w:p>
        </w:tc>
        <w:tc>
          <w:tcPr>
            <w:tcW w:w="1456" w:type="pct"/>
            <w:noWrap/>
            <w:vAlign w:val="center"/>
          </w:tcPr>
          <w:p w14:paraId="588361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2440mm*1220mm</w:t>
            </w:r>
          </w:p>
        </w:tc>
        <w:tc>
          <w:tcPr>
            <w:tcW w:w="1191" w:type="dxa"/>
            <w:noWrap/>
            <w:vAlign w:val="center"/>
          </w:tcPr>
          <w:p w14:paraId="58132503">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b/>
                <w:bCs/>
                <w:i w:val="0"/>
                <w:iCs w:val="0"/>
                <w:color w:val="000000"/>
                <w:kern w:val="0"/>
                <w:sz w:val="11"/>
                <w:szCs w:val="11"/>
                <w:u w:val="none"/>
                <w:lang w:val="en-US" w:eastAsia="zh-CN" w:bidi="ar"/>
              </w:rPr>
              <w:t>8.93</w:t>
            </w:r>
          </w:p>
        </w:tc>
        <w:tc>
          <w:tcPr>
            <w:tcW w:w="557" w:type="pct"/>
            <w:noWrap w:val="0"/>
            <w:vAlign w:val="center"/>
          </w:tcPr>
          <w:p w14:paraId="19663D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35869533">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b/>
                <w:bCs/>
                <w:i w:val="0"/>
                <w:iCs w:val="0"/>
                <w:color w:val="000000"/>
                <w:kern w:val="0"/>
                <w:sz w:val="11"/>
                <w:szCs w:val="11"/>
                <w:u w:val="none"/>
                <w:lang w:val="en-US" w:eastAsia="zh-CN" w:bidi="ar"/>
              </w:rPr>
              <w:t>400</w:t>
            </w:r>
          </w:p>
        </w:tc>
        <w:tc>
          <w:tcPr>
            <w:tcW w:w="445" w:type="pct"/>
            <w:noWrap w:val="0"/>
            <w:vAlign w:val="center"/>
          </w:tcPr>
          <w:p w14:paraId="6A92363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3190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18A127B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4</w:t>
            </w:r>
          </w:p>
        </w:tc>
        <w:tc>
          <w:tcPr>
            <w:tcW w:w="901" w:type="pct"/>
            <w:noWrap/>
            <w:vAlign w:val="center"/>
          </w:tcPr>
          <w:p w14:paraId="36F3A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KT板：弱溶剂背胶高清写真</w:t>
            </w:r>
          </w:p>
        </w:tc>
        <w:tc>
          <w:tcPr>
            <w:tcW w:w="1456" w:type="pct"/>
            <w:noWrap/>
            <w:vAlign w:val="center"/>
          </w:tcPr>
          <w:p w14:paraId="3E34CB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2440mm*1220mm</w:t>
            </w:r>
          </w:p>
        </w:tc>
        <w:tc>
          <w:tcPr>
            <w:tcW w:w="1191" w:type="dxa"/>
            <w:noWrap/>
            <w:vAlign w:val="center"/>
          </w:tcPr>
          <w:p w14:paraId="55D98E97">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59.54</w:t>
            </w:r>
          </w:p>
        </w:tc>
        <w:tc>
          <w:tcPr>
            <w:tcW w:w="557" w:type="pct"/>
            <w:noWrap w:val="0"/>
            <w:vAlign w:val="center"/>
          </w:tcPr>
          <w:p w14:paraId="794460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35607B04">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100</w:t>
            </w:r>
          </w:p>
        </w:tc>
        <w:tc>
          <w:tcPr>
            <w:tcW w:w="445" w:type="pct"/>
            <w:noWrap w:val="0"/>
            <w:vAlign w:val="center"/>
          </w:tcPr>
          <w:p w14:paraId="3F6C623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3F1E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6D2B485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5</w:t>
            </w:r>
          </w:p>
        </w:tc>
        <w:tc>
          <w:tcPr>
            <w:tcW w:w="901" w:type="pct"/>
            <w:noWrap/>
            <w:vAlign w:val="center"/>
          </w:tcPr>
          <w:p w14:paraId="51F704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PVC板：弱溶剂背胶高清写真</w:t>
            </w:r>
          </w:p>
        </w:tc>
        <w:tc>
          <w:tcPr>
            <w:tcW w:w="1456" w:type="pct"/>
            <w:noWrap/>
            <w:vAlign w:val="center"/>
          </w:tcPr>
          <w:p w14:paraId="4AAD71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b/>
                <w:color w:val="auto"/>
                <w:kern w:val="0"/>
                <w:sz w:val="11"/>
                <w:szCs w:val="11"/>
                <w:lang w:val="en-US" w:eastAsia="zh-CN"/>
              </w:rPr>
              <w:t>2440mm*1220mm</w:t>
            </w:r>
          </w:p>
        </w:tc>
        <w:tc>
          <w:tcPr>
            <w:tcW w:w="1191" w:type="dxa"/>
            <w:noWrap/>
            <w:vAlign w:val="center"/>
          </w:tcPr>
          <w:p w14:paraId="4B2BECA9">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29.77</w:t>
            </w:r>
          </w:p>
        </w:tc>
        <w:tc>
          <w:tcPr>
            <w:tcW w:w="557" w:type="pct"/>
            <w:noWrap w:val="0"/>
            <w:vAlign w:val="center"/>
          </w:tcPr>
          <w:p w14:paraId="341376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2DA2B6EC">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110</w:t>
            </w:r>
          </w:p>
        </w:tc>
        <w:tc>
          <w:tcPr>
            <w:tcW w:w="445" w:type="pct"/>
            <w:noWrap w:val="0"/>
            <w:vAlign w:val="center"/>
          </w:tcPr>
          <w:p w14:paraId="496B460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73D8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0064B2F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6</w:t>
            </w:r>
          </w:p>
        </w:tc>
        <w:tc>
          <w:tcPr>
            <w:tcW w:w="901" w:type="pct"/>
            <w:noWrap/>
            <w:vAlign w:val="center"/>
          </w:tcPr>
          <w:p w14:paraId="0B5D9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KT板+高清写真或车贴</w:t>
            </w:r>
          </w:p>
        </w:tc>
        <w:tc>
          <w:tcPr>
            <w:tcW w:w="1456" w:type="pct"/>
            <w:noWrap/>
            <w:vAlign w:val="center"/>
          </w:tcPr>
          <w:p w14:paraId="206886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120*240cm</w:t>
            </w:r>
          </w:p>
        </w:tc>
        <w:tc>
          <w:tcPr>
            <w:tcW w:w="1191" w:type="dxa"/>
            <w:noWrap/>
            <w:vAlign w:val="center"/>
          </w:tcPr>
          <w:p w14:paraId="419170BA">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17.28</w:t>
            </w:r>
          </w:p>
        </w:tc>
        <w:tc>
          <w:tcPr>
            <w:tcW w:w="557" w:type="pct"/>
            <w:noWrap w:val="0"/>
            <w:vAlign w:val="center"/>
          </w:tcPr>
          <w:p w14:paraId="1505E2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0AC9073F">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160</w:t>
            </w:r>
          </w:p>
        </w:tc>
        <w:tc>
          <w:tcPr>
            <w:tcW w:w="445" w:type="pct"/>
            <w:noWrap w:val="0"/>
            <w:vAlign w:val="center"/>
          </w:tcPr>
          <w:p w14:paraId="0143808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6466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315" w:type="pct"/>
            <w:noWrap/>
            <w:vAlign w:val="center"/>
          </w:tcPr>
          <w:p w14:paraId="68E7810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7</w:t>
            </w:r>
          </w:p>
        </w:tc>
        <w:tc>
          <w:tcPr>
            <w:tcW w:w="901" w:type="pct"/>
            <w:noWrap/>
            <w:vAlign w:val="center"/>
          </w:tcPr>
          <w:p w14:paraId="72B02C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喷绘布</w:t>
            </w:r>
          </w:p>
        </w:tc>
        <w:tc>
          <w:tcPr>
            <w:tcW w:w="1456" w:type="pct"/>
            <w:noWrap/>
            <w:vAlign w:val="center"/>
          </w:tcPr>
          <w:p w14:paraId="38D0AB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（2A厚布）</w:t>
            </w:r>
          </w:p>
        </w:tc>
        <w:tc>
          <w:tcPr>
            <w:tcW w:w="1191" w:type="dxa"/>
            <w:noWrap/>
            <w:vAlign w:val="center"/>
          </w:tcPr>
          <w:p w14:paraId="721C8A13">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200</w:t>
            </w:r>
          </w:p>
        </w:tc>
        <w:tc>
          <w:tcPr>
            <w:tcW w:w="557" w:type="pct"/>
            <w:noWrap w:val="0"/>
            <w:vAlign w:val="center"/>
          </w:tcPr>
          <w:p w14:paraId="7985E1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平</w:t>
            </w:r>
          </w:p>
        </w:tc>
        <w:tc>
          <w:tcPr>
            <w:tcW w:w="1090" w:type="dxa"/>
            <w:noWrap w:val="0"/>
            <w:vAlign w:val="center"/>
          </w:tcPr>
          <w:p w14:paraId="774EC97B">
            <w:pPr>
              <w:keepNext w:val="0"/>
              <w:keepLines w:val="0"/>
              <w:widowControl/>
              <w:suppressLineNumbers w:val="0"/>
              <w:jc w:val="center"/>
              <w:textAlignment w:val="center"/>
              <w:rPr>
                <w:rFonts w:hint="eastAsia"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30</w:t>
            </w:r>
          </w:p>
        </w:tc>
        <w:tc>
          <w:tcPr>
            <w:tcW w:w="445" w:type="pct"/>
            <w:noWrap w:val="0"/>
            <w:vAlign w:val="center"/>
          </w:tcPr>
          <w:p w14:paraId="38EDE84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tr w14:paraId="3A28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315" w:type="pct"/>
            <w:noWrap/>
            <w:vAlign w:val="center"/>
          </w:tcPr>
          <w:p w14:paraId="4B24939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color w:val="auto"/>
                <w:kern w:val="0"/>
                <w:sz w:val="11"/>
                <w:szCs w:val="11"/>
                <w:lang w:val="en-US" w:eastAsia="zh-CN"/>
              </w:rPr>
            </w:pPr>
            <w:r>
              <w:rPr>
                <w:rFonts w:hint="eastAsia" w:ascii="仿宋_GB2312" w:hAnsi="仿宋_GB2312" w:eastAsia="仿宋_GB2312" w:cs="仿宋_GB2312"/>
                <w:b/>
                <w:color w:val="auto"/>
                <w:kern w:val="0"/>
                <w:sz w:val="11"/>
                <w:szCs w:val="11"/>
                <w:lang w:val="en-US" w:eastAsia="zh-CN"/>
              </w:rPr>
              <w:t>8</w:t>
            </w:r>
          </w:p>
        </w:tc>
        <w:tc>
          <w:tcPr>
            <w:tcW w:w="901" w:type="pct"/>
            <w:noWrap/>
            <w:vAlign w:val="center"/>
          </w:tcPr>
          <w:p w14:paraId="46DF81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点检卡</w:t>
            </w:r>
          </w:p>
        </w:tc>
        <w:tc>
          <w:tcPr>
            <w:tcW w:w="1456" w:type="pct"/>
            <w:noWrap/>
            <w:vAlign w:val="center"/>
          </w:tcPr>
          <w:p w14:paraId="7E65A0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color w:val="auto"/>
                <w:kern w:val="0"/>
                <w:sz w:val="15"/>
                <w:szCs w:val="15"/>
                <w:lang w:val="en-US" w:eastAsia="zh-CN"/>
              </w:rPr>
            </w:pPr>
            <w:r>
              <w:rPr>
                <w:rFonts w:hint="eastAsia" w:ascii="仿宋_GB2312" w:hAnsi="仿宋_GB2312" w:eastAsia="仿宋_GB2312" w:cs="仿宋_GB2312"/>
                <w:color w:val="auto"/>
                <w:kern w:val="0"/>
                <w:sz w:val="11"/>
                <w:szCs w:val="11"/>
                <w:lang w:val="en-US" w:eastAsia="zh-CN"/>
              </w:rPr>
              <w:t>双面，灭火器用</w:t>
            </w:r>
          </w:p>
        </w:tc>
        <w:tc>
          <w:tcPr>
            <w:tcW w:w="1191" w:type="dxa"/>
            <w:noWrap/>
            <w:vAlign w:val="center"/>
          </w:tcPr>
          <w:p w14:paraId="73818888">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200</w:t>
            </w:r>
          </w:p>
        </w:tc>
        <w:tc>
          <w:tcPr>
            <w:tcW w:w="557" w:type="pct"/>
            <w:noWrap w:val="0"/>
            <w:vAlign w:val="center"/>
          </w:tcPr>
          <w:p w14:paraId="5D8049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个</w:t>
            </w:r>
          </w:p>
        </w:tc>
        <w:tc>
          <w:tcPr>
            <w:tcW w:w="1090" w:type="dxa"/>
            <w:noWrap w:val="0"/>
            <w:vAlign w:val="center"/>
          </w:tcPr>
          <w:p w14:paraId="5328C2D1">
            <w:pPr>
              <w:keepNext w:val="0"/>
              <w:keepLines w:val="0"/>
              <w:widowControl/>
              <w:suppressLineNumbers w:val="0"/>
              <w:jc w:val="center"/>
              <w:textAlignment w:val="center"/>
              <w:rPr>
                <w:rFonts w:hint="default" w:ascii="宋体" w:hAnsi="宋体" w:eastAsia="宋体" w:cs="宋体"/>
                <w:b/>
                <w:bCs w:val="0"/>
                <w:color w:val="auto"/>
                <w:kern w:val="0"/>
                <w:sz w:val="15"/>
                <w:szCs w:val="15"/>
                <w:lang w:val="en-US" w:eastAsia="zh-CN"/>
              </w:rPr>
            </w:pPr>
            <w:r>
              <w:rPr>
                <w:rFonts w:hint="default" w:ascii="仿宋_GB2312" w:hAnsi="宋体" w:eastAsia="仿宋_GB2312" w:cs="仿宋_GB2312"/>
                <w:i w:val="0"/>
                <w:iCs w:val="0"/>
                <w:color w:val="000000"/>
                <w:kern w:val="0"/>
                <w:sz w:val="11"/>
                <w:szCs w:val="11"/>
                <w:u w:val="none"/>
                <w:lang w:val="en-US" w:eastAsia="zh-CN" w:bidi="ar"/>
              </w:rPr>
              <w:t>2.4</w:t>
            </w:r>
          </w:p>
        </w:tc>
        <w:tc>
          <w:tcPr>
            <w:tcW w:w="445" w:type="pct"/>
            <w:noWrap w:val="0"/>
            <w:vAlign w:val="center"/>
          </w:tcPr>
          <w:p w14:paraId="1C747C0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11"/>
                <w:szCs w:val="11"/>
                <w:u w:val="none"/>
                <w:lang w:val="en-US" w:eastAsia="zh-CN" w:bidi="ar"/>
              </w:rPr>
            </w:pPr>
            <w:r>
              <w:rPr>
                <w:rFonts w:hint="eastAsia" w:ascii="仿宋_GB2312" w:hAnsi="宋体" w:eastAsia="仿宋_GB2312" w:cs="仿宋_GB2312"/>
                <w:i w:val="0"/>
                <w:iCs w:val="0"/>
                <w:color w:val="000000"/>
                <w:kern w:val="0"/>
                <w:sz w:val="11"/>
                <w:szCs w:val="11"/>
                <w:u w:val="none"/>
                <w:lang w:val="en-US" w:eastAsia="zh-CN" w:bidi="ar"/>
              </w:rPr>
              <w:t>含设计安装</w:t>
            </w:r>
          </w:p>
        </w:tc>
      </w:tr>
      <w:bookmarkEnd w:id="6"/>
    </w:tbl>
    <w:p w14:paraId="27C8E1DC">
      <w:pPr>
        <w:snapToGrid w:val="0"/>
        <w:spacing w:line="360" w:lineRule="auto"/>
        <w:ind w:right="0" w:rightChars="0"/>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供应商须知：</w:t>
      </w:r>
    </w:p>
    <w:p w14:paraId="62089080">
      <w:pPr>
        <w:numPr>
          <w:ilvl w:val="0"/>
          <w:numId w:val="2"/>
        </w:numPr>
        <w:snapToGrid w:val="0"/>
        <w:spacing w:line="360" w:lineRule="auto"/>
        <w:ind w:left="0" w:leftChars="0" w:right="0" w:righ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lang w:val="en-US" w:eastAsia="zh-CN"/>
        </w:rPr>
        <w:t>清单外项目，乙方需提前报价，经甲方</w:t>
      </w:r>
      <w:r>
        <w:rPr>
          <w:rFonts w:hint="default" w:ascii="宋体" w:hAnsi="宋体" w:eastAsia="宋体" w:cs="宋体"/>
          <w:color w:val="auto"/>
          <w:szCs w:val="21"/>
          <w:lang w:val="en-US" w:eastAsia="zh-CN"/>
        </w:rPr>
        <w:t>书面（含微信、邮件）审核同意后，方可实施并按确认价格结算</w:t>
      </w:r>
      <w:r>
        <w:rPr>
          <w:rFonts w:hint="eastAsia" w:ascii="宋体" w:hAnsi="宋体" w:eastAsia="宋体" w:cs="宋体"/>
          <w:color w:val="auto"/>
          <w:szCs w:val="21"/>
          <w:lang w:val="en-US" w:eastAsia="zh-CN"/>
        </w:rPr>
        <w:t>；</w:t>
      </w:r>
    </w:p>
    <w:p w14:paraId="101EF584">
      <w:pPr>
        <w:numPr>
          <w:ilvl w:val="0"/>
          <w:numId w:val="2"/>
        </w:numPr>
        <w:snapToGrid w:val="0"/>
        <w:spacing w:line="360" w:lineRule="auto"/>
        <w:ind w:left="0" w:leftChars="0" w:right="0" w:rightChars="0" w:firstLine="420" w:firstLineChars="200"/>
        <w:jc w:val="left"/>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产品质量实行质保承诺 ，在正常使用期限内出现质量问题需无条件更换。</w:t>
      </w:r>
    </w:p>
    <w:p w14:paraId="3E91F670">
      <w:pPr>
        <w:numPr>
          <w:ilvl w:val="0"/>
          <w:numId w:val="2"/>
        </w:numPr>
        <w:snapToGrid w:val="0"/>
        <w:spacing w:line="360" w:lineRule="auto"/>
        <w:ind w:left="0" w:leftChars="0" w:right="0" w:rightChars="0" w:firstLine="420" w:firstLineChars="200"/>
        <w:jc w:val="left"/>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服务期内为采购方提供应急响应服务，接到需求通知后，按双方约定时间内将商品送达现场，如遇紧急需求服务应在甲方指定的时间内送达。</w:t>
      </w:r>
    </w:p>
    <w:p w14:paraId="5BEAF315">
      <w:pPr>
        <w:numPr>
          <w:ilvl w:val="0"/>
          <w:numId w:val="2"/>
        </w:numPr>
        <w:snapToGrid w:val="0"/>
        <w:spacing w:line="360" w:lineRule="auto"/>
        <w:ind w:left="0" w:leftChars="0" w:right="0" w:rightChars="0" w:firstLine="420" w:firstLineChars="200"/>
        <w:jc w:val="left"/>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对于清单外项目，乙方承诺按不高于乙方在报价阶段提供的</w:t>
      </w:r>
      <w:r>
        <w:rPr>
          <w:rFonts w:ascii="Segoe UI" w:hAnsi="Segoe UI" w:eastAsia="Segoe UI" w:cs="Segoe UI"/>
          <w:i w:val="0"/>
          <w:iCs w:val="0"/>
          <w:caps w:val="0"/>
          <w:color w:val="0F1115"/>
          <w:spacing w:val="0"/>
          <w:sz w:val="20"/>
          <w:szCs w:val="20"/>
          <w:highlight w:val="yellow"/>
          <w:shd w:val="clear" w:fill="FFFFFF"/>
        </w:rPr>
        <w:t>《</w:t>
      </w:r>
      <w:r>
        <w:rPr>
          <w:rStyle w:val="45"/>
          <w:rFonts w:hint="default" w:ascii="Segoe UI" w:hAnsi="Segoe UI" w:eastAsia="Segoe UI" w:cs="Segoe UI"/>
          <w:b/>
          <w:bCs/>
          <w:i w:val="0"/>
          <w:iCs w:val="0"/>
          <w:caps w:val="0"/>
          <w:color w:val="0F1115"/>
          <w:spacing w:val="0"/>
          <w:sz w:val="20"/>
          <w:szCs w:val="20"/>
          <w:highlight w:val="yellow"/>
          <w:shd w:val="clear" w:fill="FFFFFF"/>
        </w:rPr>
        <w:t>服务与</w:t>
      </w:r>
      <w:r>
        <w:rPr>
          <w:rStyle w:val="45"/>
          <w:rFonts w:hint="eastAsia" w:ascii="Segoe UI" w:hAnsi="Segoe UI" w:eastAsia="宋体" w:cs="Segoe UI"/>
          <w:b/>
          <w:bCs/>
          <w:i w:val="0"/>
          <w:iCs w:val="0"/>
          <w:caps w:val="0"/>
          <w:color w:val="0F1115"/>
          <w:spacing w:val="0"/>
          <w:sz w:val="20"/>
          <w:szCs w:val="20"/>
          <w:highlight w:val="yellow"/>
          <w:shd w:val="clear" w:fill="FFFFFF"/>
          <w:lang w:val="en-US" w:eastAsia="zh-CN"/>
        </w:rPr>
        <w:t>商品</w:t>
      </w:r>
      <w:r>
        <w:rPr>
          <w:rStyle w:val="45"/>
          <w:rFonts w:hint="default" w:ascii="Segoe UI" w:hAnsi="Segoe UI" w:eastAsia="Segoe UI" w:cs="Segoe UI"/>
          <w:b/>
          <w:bCs/>
          <w:i w:val="0"/>
          <w:iCs w:val="0"/>
          <w:caps w:val="0"/>
          <w:color w:val="0F1115"/>
          <w:spacing w:val="0"/>
          <w:sz w:val="20"/>
          <w:szCs w:val="20"/>
          <w:highlight w:val="yellow"/>
          <w:shd w:val="clear" w:fill="FFFFFF"/>
        </w:rPr>
        <w:t>价格清单</w:t>
      </w:r>
      <w:r>
        <w:rPr>
          <w:rFonts w:hint="default" w:ascii="Segoe UI" w:hAnsi="Segoe UI" w:eastAsia="Segoe UI" w:cs="Segoe UI"/>
          <w:i w:val="0"/>
          <w:iCs w:val="0"/>
          <w:caps w:val="0"/>
          <w:color w:val="0F1115"/>
          <w:spacing w:val="0"/>
          <w:sz w:val="20"/>
          <w:szCs w:val="20"/>
          <w:highlight w:val="yellow"/>
          <w:shd w:val="clear" w:fill="FFFFFF"/>
        </w:rPr>
        <w:t>》</w:t>
      </w:r>
      <w:r>
        <w:rPr>
          <w:rFonts w:hint="default" w:ascii="宋体" w:hAnsi="宋体" w:eastAsia="宋体" w:cs="宋体"/>
          <w:color w:val="auto"/>
          <w:szCs w:val="21"/>
          <w:lang w:val="en-US" w:eastAsia="zh-CN"/>
        </w:rPr>
        <w:t>中的价格执行；若该清单中无此项目，则参考【</w:t>
      </w:r>
      <w:r>
        <w:rPr>
          <w:rFonts w:hint="eastAsia" w:ascii="宋体" w:hAnsi="宋体" w:eastAsia="宋体" w:cs="宋体"/>
          <w:color w:val="auto"/>
          <w:szCs w:val="21"/>
          <w:lang w:val="en-US" w:eastAsia="zh-CN"/>
        </w:rPr>
        <w:t>双方认可的同类商家</w:t>
      </w:r>
      <w:r>
        <w:rPr>
          <w:rFonts w:hint="default" w:ascii="宋体" w:hAnsi="宋体" w:eastAsia="宋体" w:cs="宋体"/>
          <w:color w:val="auto"/>
          <w:szCs w:val="21"/>
          <w:lang w:val="en-US" w:eastAsia="zh-CN"/>
        </w:rPr>
        <w:t>】的同期报价平均值，在实施前单独报价，经甲方书面确认后，按确认后的价格结算。</w:t>
      </w:r>
    </w:p>
    <w:p w14:paraId="1F44477E">
      <w:pPr>
        <w:widowControl w:val="0"/>
        <w:numPr>
          <w:ilvl w:val="0"/>
          <w:numId w:val="0"/>
        </w:numPr>
        <w:snapToGrid w:val="0"/>
        <w:spacing w:line="360" w:lineRule="auto"/>
        <w:ind w:right="0" w:rightChars="0" w:firstLine="440" w:firstLineChars="200"/>
        <w:jc w:val="left"/>
        <w:rPr>
          <w:rFonts w:hint="eastAsia" w:ascii="宋体" w:hAnsi="宋体" w:eastAsia="宋体" w:cs="宋体"/>
          <w:b/>
          <w:bCs/>
          <w:color w:val="000000"/>
          <w:sz w:val="22"/>
          <w:szCs w:val="22"/>
          <w:highlight w:val="yellow"/>
        </w:rPr>
        <w:sectPr>
          <w:headerReference r:id="rId3" w:type="default"/>
          <w:footerReference r:id="rId4" w:type="default"/>
          <w:pgSz w:w="11907" w:h="16840"/>
          <w:pgMar w:top="1440" w:right="1701" w:bottom="1440" w:left="1797" w:header="851" w:footer="964" w:gutter="0"/>
          <w:paperSrc w:first="7" w:other="7"/>
          <w:pgNumType w:fmt="decimal"/>
          <w:cols w:space="720" w:num="1"/>
          <w:docGrid w:type="linesAndChars" w:linePitch="435" w:charSpace="0"/>
        </w:sectPr>
      </w:pPr>
      <w:r>
        <w:rPr>
          <w:rFonts w:hint="eastAsia" w:ascii="宋体" w:hAnsi="宋体" w:eastAsia="宋体" w:cs="宋体"/>
          <w:color w:val="auto"/>
          <w:sz w:val="22"/>
          <w:szCs w:val="22"/>
          <w:highlight w:val="yellow"/>
          <w:lang w:val="en-US" w:eastAsia="zh-CN"/>
        </w:rPr>
        <w:t>5.</w:t>
      </w:r>
      <w:r>
        <w:rPr>
          <w:rFonts w:ascii="Segoe UI" w:hAnsi="Segoe UI" w:eastAsia="Segoe UI" w:cs="Segoe UI"/>
          <w:i w:val="0"/>
          <w:iCs w:val="0"/>
          <w:caps w:val="0"/>
          <w:color w:val="0F1115"/>
          <w:spacing w:val="0"/>
          <w:sz w:val="20"/>
          <w:szCs w:val="20"/>
          <w:highlight w:val="yellow"/>
          <w:shd w:val="clear" w:fill="FFFFFF"/>
        </w:rPr>
        <w:t>中标后，要求中标人提供一份详细的《</w:t>
      </w:r>
      <w:r>
        <w:rPr>
          <w:rStyle w:val="45"/>
          <w:rFonts w:hint="default" w:ascii="Segoe UI" w:hAnsi="Segoe UI" w:eastAsia="Segoe UI" w:cs="Segoe UI"/>
          <w:b/>
          <w:bCs/>
          <w:i w:val="0"/>
          <w:iCs w:val="0"/>
          <w:caps w:val="0"/>
          <w:color w:val="0F1115"/>
          <w:spacing w:val="0"/>
          <w:sz w:val="20"/>
          <w:szCs w:val="20"/>
          <w:highlight w:val="yellow"/>
          <w:shd w:val="clear" w:fill="FFFFFF"/>
        </w:rPr>
        <w:t>服务与</w:t>
      </w:r>
      <w:r>
        <w:rPr>
          <w:rStyle w:val="45"/>
          <w:rFonts w:hint="eastAsia" w:ascii="Segoe UI" w:hAnsi="Segoe UI" w:eastAsia="宋体" w:cs="Segoe UI"/>
          <w:b/>
          <w:bCs/>
          <w:i w:val="0"/>
          <w:iCs w:val="0"/>
          <w:caps w:val="0"/>
          <w:color w:val="0F1115"/>
          <w:spacing w:val="0"/>
          <w:sz w:val="20"/>
          <w:szCs w:val="20"/>
          <w:highlight w:val="yellow"/>
          <w:shd w:val="clear" w:fill="FFFFFF"/>
          <w:lang w:val="en-US" w:eastAsia="zh-CN"/>
        </w:rPr>
        <w:t>商品</w:t>
      </w:r>
      <w:r>
        <w:rPr>
          <w:rStyle w:val="45"/>
          <w:rFonts w:hint="default" w:ascii="Segoe UI" w:hAnsi="Segoe UI" w:eastAsia="Segoe UI" w:cs="Segoe UI"/>
          <w:b/>
          <w:bCs/>
          <w:i w:val="0"/>
          <w:iCs w:val="0"/>
          <w:caps w:val="0"/>
          <w:color w:val="0F1115"/>
          <w:spacing w:val="0"/>
          <w:sz w:val="20"/>
          <w:szCs w:val="20"/>
          <w:highlight w:val="yellow"/>
          <w:shd w:val="clear" w:fill="FFFFFF"/>
        </w:rPr>
        <w:t>价格清单</w:t>
      </w:r>
      <w:r>
        <w:rPr>
          <w:rFonts w:hint="default" w:ascii="Segoe UI" w:hAnsi="Segoe UI" w:eastAsia="Segoe UI" w:cs="Segoe UI"/>
          <w:i w:val="0"/>
          <w:iCs w:val="0"/>
          <w:caps w:val="0"/>
          <w:color w:val="0F1115"/>
          <w:spacing w:val="0"/>
          <w:sz w:val="20"/>
          <w:szCs w:val="20"/>
          <w:highlight w:val="yellow"/>
          <w:shd w:val="clear" w:fill="FFFFFF"/>
        </w:rPr>
        <w:t>》作为合同附件，该清单中的价格为</w:t>
      </w:r>
      <w:r>
        <w:rPr>
          <w:rStyle w:val="45"/>
          <w:rFonts w:hint="default" w:ascii="Segoe UI" w:hAnsi="Segoe UI" w:eastAsia="Segoe UI" w:cs="Segoe UI"/>
          <w:b/>
          <w:bCs/>
          <w:i w:val="0"/>
          <w:iCs w:val="0"/>
          <w:caps w:val="0"/>
          <w:color w:val="0F1115"/>
          <w:spacing w:val="0"/>
          <w:sz w:val="20"/>
          <w:szCs w:val="20"/>
          <w:highlight w:val="yellow"/>
          <w:shd w:val="clear" w:fill="FFFFFF"/>
        </w:rPr>
        <w:t>基准价</w:t>
      </w:r>
      <w:r>
        <w:rPr>
          <w:rFonts w:hint="default" w:ascii="Segoe UI" w:hAnsi="Segoe UI" w:eastAsia="Segoe UI" w:cs="Segoe UI"/>
          <w:i w:val="0"/>
          <w:iCs w:val="0"/>
          <w:caps w:val="0"/>
          <w:color w:val="0F1115"/>
          <w:spacing w:val="0"/>
          <w:sz w:val="20"/>
          <w:szCs w:val="20"/>
          <w:highlight w:val="yellow"/>
          <w:shd w:val="clear" w:fill="FFFFFF"/>
        </w:rPr>
        <w:t>。 结算公式为：</w:t>
      </w:r>
      <w:r>
        <w:rPr>
          <w:rStyle w:val="45"/>
          <w:rFonts w:hint="default" w:ascii="Segoe UI" w:hAnsi="Segoe UI" w:eastAsia="Segoe UI" w:cs="Segoe UI"/>
          <w:b/>
          <w:bCs/>
          <w:i w:val="0"/>
          <w:iCs w:val="0"/>
          <w:caps w:val="0"/>
          <w:color w:val="0F1115"/>
          <w:spacing w:val="0"/>
          <w:sz w:val="20"/>
          <w:szCs w:val="20"/>
          <w:highlight w:val="yellow"/>
          <w:shd w:val="clear" w:fill="FFFFFF"/>
        </w:rPr>
        <w:t>结算价 = 合同附件《价格清单》中的基准价 × 中标折扣率</w:t>
      </w:r>
      <w:r>
        <w:rPr>
          <w:rFonts w:hint="default" w:ascii="Segoe UI" w:hAnsi="Segoe UI" w:eastAsia="Segoe UI" w:cs="Segoe UI"/>
          <w:i w:val="0"/>
          <w:iCs w:val="0"/>
          <w:caps w:val="0"/>
          <w:color w:val="0F1115"/>
          <w:spacing w:val="0"/>
          <w:sz w:val="20"/>
          <w:szCs w:val="20"/>
          <w:highlight w:val="yellow"/>
          <w:shd w:val="clear" w:fill="FFFFFF"/>
        </w:rPr>
        <w:t>。</w:t>
      </w:r>
    </w:p>
    <w:p w14:paraId="3DBB7242">
      <w:pPr>
        <w:rPr>
          <w:rFonts w:hint="eastAsia" w:cs="Arial" w:asciiTheme="minorEastAsia" w:hAnsiTheme="minorEastAsia"/>
          <w:b/>
          <w:sz w:val="32"/>
          <w:szCs w:val="32"/>
        </w:rPr>
      </w:pPr>
    </w:p>
    <w:p w14:paraId="468BB359">
      <w:pPr>
        <w:rPr>
          <w:rFonts w:hint="eastAsia" w:cs="Arial" w:asciiTheme="minorEastAsia" w:hAnsiTheme="minorEastAsia"/>
          <w:b/>
          <w:sz w:val="32"/>
          <w:szCs w:val="32"/>
        </w:rPr>
      </w:pPr>
    </w:p>
    <w:p w14:paraId="786C493A">
      <w:pPr>
        <w:tabs>
          <w:tab w:val="left" w:pos="3475"/>
          <w:tab w:val="center" w:pos="4631"/>
        </w:tabs>
        <w:ind w:firstLine="2570" w:firstLineChars="800"/>
        <w:jc w:val="left"/>
        <w:rPr>
          <w:rFonts w:ascii="Times New Roman" w:hAnsi="Times New Roman" w:eastAsia="黑体"/>
          <w:b/>
          <w:bCs/>
          <w:sz w:val="32"/>
          <w:szCs w:val="32"/>
        </w:rPr>
      </w:pPr>
      <w:r>
        <w:rPr>
          <w:rFonts w:hint="eastAsia" w:ascii="Times New Roman" w:hAnsi="Times New Roman" w:eastAsia="黑体"/>
          <w:b/>
          <w:bCs/>
          <w:sz w:val="32"/>
          <w:szCs w:val="32"/>
        </w:rPr>
        <w:t>第五章  响应文件格式</w:t>
      </w:r>
    </w:p>
    <w:p w14:paraId="6D42257C">
      <w:pPr>
        <w:jc w:val="center"/>
        <w:rPr>
          <w:rFonts w:hint="eastAsia" w:ascii="宋体" w:hAnsi="宋体" w:eastAsia="宋体"/>
          <w:szCs w:val="21"/>
        </w:rPr>
      </w:pPr>
    </w:p>
    <w:p w14:paraId="1DA50A26">
      <w:pPr>
        <w:tabs>
          <w:tab w:val="left" w:pos="3475"/>
          <w:tab w:val="center" w:pos="4631"/>
        </w:tabs>
        <w:ind w:firstLine="3200" w:firstLineChars="1000"/>
        <w:jc w:val="left"/>
        <w:rPr>
          <w:rFonts w:hint="eastAsia" w:ascii="黑体" w:hAnsi="黑体" w:eastAsia="黑体" w:cs="黑体"/>
          <w:sz w:val="32"/>
          <w:szCs w:val="32"/>
        </w:rPr>
      </w:pPr>
    </w:p>
    <w:p w14:paraId="5F831045">
      <w:pPr>
        <w:pStyle w:val="38"/>
        <w:widowControl w:val="0"/>
        <w:ind w:right="-512" w:rightChars="-244" w:firstLine="3840" w:firstLineChars="1200"/>
        <w:jc w:val="both"/>
        <w:rPr>
          <w:rFonts w:hint="eastAsia" w:ascii="黑体" w:hAnsi="黑体" w:eastAsia="黑体" w:cs="黑体"/>
          <w:kern w:val="2"/>
          <w:sz w:val="32"/>
          <w:szCs w:val="32"/>
        </w:rPr>
      </w:pPr>
      <w:r>
        <w:rPr>
          <w:rFonts w:hint="eastAsia" w:ascii="黑体" w:hAnsi="黑体" w:eastAsia="黑体" w:cs="黑体"/>
          <w:kern w:val="2"/>
          <w:sz w:val="32"/>
          <w:szCs w:val="32"/>
        </w:rPr>
        <w:t>目录</w:t>
      </w:r>
    </w:p>
    <w:p w14:paraId="4214174F">
      <w:pPr>
        <w:jc w:val="center"/>
        <w:rPr>
          <w:rFonts w:hint="eastAsia" w:ascii="宋体" w:hAnsi="宋体" w:eastAsia="宋体"/>
          <w:sz w:val="24"/>
          <w:szCs w:val="24"/>
        </w:rPr>
      </w:pPr>
    </w:p>
    <w:p w14:paraId="17CF0F4A">
      <w:pPr>
        <w:spacing w:line="360" w:lineRule="auto"/>
        <w:jc w:val="center"/>
        <w:rPr>
          <w:rFonts w:hint="eastAsia" w:ascii="宋体" w:hAnsi="宋体" w:eastAsia="宋体"/>
          <w:sz w:val="24"/>
          <w:szCs w:val="24"/>
        </w:rPr>
      </w:pPr>
    </w:p>
    <w:p w14:paraId="7D8A3856">
      <w:pPr>
        <w:spacing w:line="360" w:lineRule="auto"/>
        <w:ind w:firstLine="281" w:firstLineChars="100"/>
        <w:rPr>
          <w:rFonts w:hint="eastAsia" w:ascii="宋体" w:hAnsi="宋体" w:eastAsia="宋体" w:cs="宋体"/>
          <w:b/>
          <w:bCs/>
          <w:sz w:val="28"/>
          <w:szCs w:val="28"/>
        </w:rPr>
      </w:pPr>
      <w:r>
        <w:rPr>
          <w:rFonts w:hint="eastAsia" w:ascii="宋体" w:hAnsi="宋体" w:eastAsia="宋体" w:cs="宋体"/>
          <w:b/>
          <w:bCs/>
          <w:sz w:val="28"/>
          <w:szCs w:val="28"/>
        </w:rPr>
        <w:t>一、报价单</w:t>
      </w:r>
    </w:p>
    <w:p w14:paraId="3AA02CC2">
      <w:pPr>
        <w:spacing w:line="360" w:lineRule="auto"/>
        <w:ind w:firstLine="281" w:firstLineChars="100"/>
        <w:rPr>
          <w:rFonts w:hint="eastAsia" w:ascii="宋体" w:hAnsi="宋体" w:eastAsia="宋体" w:cs="宋体"/>
          <w:b/>
          <w:bCs/>
          <w:sz w:val="28"/>
          <w:szCs w:val="28"/>
        </w:rPr>
      </w:pPr>
      <w:r>
        <w:rPr>
          <w:rFonts w:hint="eastAsia" w:ascii="宋体" w:hAnsi="宋体" w:eastAsia="宋体" w:cs="宋体"/>
          <w:b/>
          <w:bCs/>
          <w:sz w:val="28"/>
          <w:szCs w:val="28"/>
        </w:rPr>
        <w:t>二、承诺函</w:t>
      </w:r>
    </w:p>
    <w:p w14:paraId="4FAE30AF">
      <w:pPr>
        <w:pStyle w:val="16"/>
        <w:spacing w:before="96" w:line="219" w:lineRule="auto"/>
        <w:ind w:left="63" w:right="63"/>
        <w:jc w:val="both"/>
        <w:rPr>
          <w:rFonts w:hint="eastAsia" w:ascii="宋体" w:hAnsi="宋体" w:cs="宋体"/>
          <w:b/>
          <w:bCs/>
          <w:sz w:val="28"/>
          <w:szCs w:val="28"/>
        </w:rPr>
      </w:pPr>
    </w:p>
    <w:p w14:paraId="688E76F9">
      <w:pPr>
        <w:spacing w:line="360" w:lineRule="auto"/>
        <w:rPr>
          <w:rFonts w:hint="eastAsia" w:ascii="宋体" w:hAnsi="宋体" w:eastAsia="宋体" w:cs="宋体"/>
          <w:b/>
          <w:bCs/>
          <w:sz w:val="28"/>
          <w:szCs w:val="28"/>
        </w:rPr>
      </w:pPr>
    </w:p>
    <w:p w14:paraId="3C7720A6">
      <w:pPr>
        <w:rPr>
          <w:rFonts w:hint="eastAsia" w:ascii="宋体" w:hAnsi="宋体" w:eastAsia="宋体"/>
          <w:szCs w:val="21"/>
        </w:rPr>
      </w:pPr>
    </w:p>
    <w:p w14:paraId="412C5340">
      <w:pPr>
        <w:widowControl/>
        <w:jc w:val="left"/>
        <w:rPr>
          <w:rFonts w:hint="eastAsia" w:ascii="黑体" w:hAnsi="黑体" w:eastAsia="黑体" w:cs="黑体"/>
          <w:sz w:val="32"/>
          <w:szCs w:val="32"/>
        </w:rPr>
      </w:pPr>
    </w:p>
    <w:p w14:paraId="5C829B03">
      <w:pPr>
        <w:pStyle w:val="38"/>
        <w:widowControl w:val="0"/>
        <w:ind w:left="1260" w:right="-512" w:rightChars="-244"/>
        <w:jc w:val="center"/>
        <w:rPr>
          <w:rFonts w:hint="eastAsia"/>
          <w:b/>
          <w:bCs/>
          <w:spacing w:val="120"/>
          <w:sz w:val="48"/>
          <w:szCs w:val="52"/>
        </w:rPr>
      </w:pPr>
    </w:p>
    <w:p w14:paraId="198196FC">
      <w:pPr>
        <w:pStyle w:val="38"/>
        <w:widowControl w:val="0"/>
        <w:ind w:left="1260" w:right="-512" w:rightChars="-244"/>
        <w:jc w:val="center"/>
        <w:rPr>
          <w:rFonts w:hint="eastAsia"/>
          <w:b/>
          <w:bCs/>
          <w:spacing w:val="120"/>
          <w:sz w:val="48"/>
          <w:szCs w:val="52"/>
        </w:rPr>
      </w:pPr>
    </w:p>
    <w:p w14:paraId="1B8A13AC">
      <w:pPr>
        <w:pStyle w:val="38"/>
        <w:widowControl w:val="0"/>
        <w:ind w:left="1260" w:right="-512" w:rightChars="-244"/>
        <w:jc w:val="center"/>
        <w:rPr>
          <w:rFonts w:hint="eastAsia"/>
          <w:b/>
          <w:bCs/>
          <w:spacing w:val="120"/>
          <w:sz w:val="48"/>
          <w:szCs w:val="52"/>
        </w:rPr>
      </w:pPr>
    </w:p>
    <w:p w14:paraId="1B2163F6">
      <w:pPr>
        <w:pStyle w:val="38"/>
        <w:widowControl w:val="0"/>
        <w:tabs>
          <w:tab w:val="left" w:pos="902"/>
        </w:tabs>
        <w:ind w:right="-512" w:rightChars="-244"/>
        <w:rPr>
          <w:rFonts w:hint="eastAsia"/>
          <w:b/>
          <w:bCs/>
          <w:spacing w:val="120"/>
          <w:sz w:val="48"/>
          <w:szCs w:val="52"/>
        </w:rPr>
      </w:pPr>
    </w:p>
    <w:p w14:paraId="6B0489DD">
      <w:pPr>
        <w:pStyle w:val="38"/>
        <w:widowControl w:val="0"/>
        <w:ind w:left="1260" w:right="-512" w:rightChars="-244"/>
        <w:jc w:val="center"/>
        <w:rPr>
          <w:rFonts w:hint="eastAsia"/>
          <w:b/>
          <w:bCs/>
          <w:spacing w:val="120"/>
          <w:sz w:val="48"/>
          <w:szCs w:val="52"/>
        </w:rPr>
      </w:pPr>
    </w:p>
    <w:p w14:paraId="2829D7A7">
      <w:pPr>
        <w:pStyle w:val="38"/>
        <w:widowControl w:val="0"/>
        <w:ind w:left="1260" w:right="-512" w:rightChars="-244"/>
        <w:jc w:val="center"/>
        <w:rPr>
          <w:rFonts w:hint="eastAsia"/>
          <w:b/>
          <w:bCs/>
          <w:spacing w:val="120"/>
          <w:sz w:val="48"/>
          <w:szCs w:val="52"/>
        </w:rPr>
      </w:pPr>
    </w:p>
    <w:p w14:paraId="6842D897">
      <w:pPr>
        <w:pStyle w:val="38"/>
        <w:widowControl w:val="0"/>
        <w:ind w:left="1260" w:right="-512" w:rightChars="-244"/>
        <w:jc w:val="center"/>
        <w:rPr>
          <w:rFonts w:hint="eastAsia"/>
          <w:b/>
          <w:bCs/>
          <w:spacing w:val="120"/>
          <w:sz w:val="48"/>
          <w:szCs w:val="52"/>
        </w:rPr>
      </w:pPr>
    </w:p>
    <w:p w14:paraId="19EC3EE6">
      <w:pPr>
        <w:pStyle w:val="38"/>
        <w:widowControl w:val="0"/>
        <w:ind w:left="1260" w:right="-512" w:rightChars="-244"/>
        <w:jc w:val="both"/>
        <w:rPr>
          <w:rFonts w:hint="eastAsia"/>
          <w:b/>
          <w:bCs/>
          <w:spacing w:val="120"/>
          <w:sz w:val="48"/>
          <w:szCs w:val="52"/>
        </w:rPr>
      </w:pPr>
    </w:p>
    <w:p w14:paraId="05F265CE">
      <w:pPr>
        <w:spacing w:line="360" w:lineRule="auto"/>
        <w:jc w:val="center"/>
        <w:rPr>
          <w:rFonts w:hint="eastAsia" w:ascii="宋体" w:hAnsi="宋体"/>
          <w:b/>
          <w:bCs/>
          <w:sz w:val="24"/>
          <w:szCs w:val="24"/>
        </w:rPr>
      </w:pPr>
      <w:r>
        <w:rPr>
          <w:rFonts w:hint="eastAsia" w:ascii="黑体" w:hAnsi="黑体" w:eastAsia="黑体" w:cs="黑体"/>
          <w:bCs/>
          <w:sz w:val="32"/>
          <w:szCs w:val="32"/>
        </w:rPr>
        <w:t>一、报价单</w:t>
      </w:r>
    </w:p>
    <w:p w14:paraId="3F385598">
      <w:pPr>
        <w:spacing w:line="360" w:lineRule="auto"/>
        <w:rPr>
          <w:rFonts w:hint="eastAsia" w:ascii="宋体" w:hAnsi="宋体" w:eastAsia="宋体" w:cs="Times New Roman"/>
          <w:b/>
          <w:bCs/>
          <w:color w:val="FF0000"/>
          <w:sz w:val="24"/>
          <w:szCs w:val="24"/>
        </w:rPr>
      </w:pPr>
      <w:r>
        <w:rPr>
          <w:rFonts w:hint="eastAsia" w:ascii="宋体" w:hAnsi="宋体" w:eastAsia="宋体" w:cs="Times New Roman"/>
          <w:b/>
          <w:bCs/>
          <w:sz w:val="24"/>
          <w:szCs w:val="24"/>
        </w:rPr>
        <w:t>1.2   分项报价表</w:t>
      </w:r>
    </w:p>
    <w:tbl>
      <w:tblPr>
        <w:tblStyle w:val="42"/>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2"/>
        <w:gridCol w:w="1373"/>
        <w:gridCol w:w="2551"/>
      </w:tblGrid>
      <w:tr w14:paraId="1E36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642" w:type="dxa"/>
            <w:shd w:val="clear" w:color="auto" w:fill="auto"/>
            <w:vAlign w:val="center"/>
          </w:tcPr>
          <w:p w14:paraId="56F24B8E">
            <w:pPr>
              <w:pStyle w:val="38"/>
              <w:keepNext w:val="0"/>
              <w:keepLines w:val="0"/>
              <w:suppressLineNumbers w:val="0"/>
              <w:adjustRightInd w:val="0"/>
              <w:snapToGrid w:val="0"/>
              <w:spacing w:before="0" w:beforeAutospacing="0" w:after="0" w:afterAutospacing="0" w:line="250" w:lineRule="exact"/>
              <w:ind w:left="0" w:right="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1373" w:type="dxa"/>
            <w:shd w:val="clear" w:color="auto" w:fill="auto"/>
            <w:vAlign w:val="center"/>
          </w:tcPr>
          <w:p w14:paraId="46E1692A">
            <w:pPr>
              <w:pStyle w:val="38"/>
              <w:keepNext w:val="0"/>
              <w:keepLines w:val="0"/>
              <w:suppressLineNumbers w:val="0"/>
              <w:adjustRightInd w:val="0"/>
              <w:snapToGrid w:val="0"/>
              <w:spacing w:before="0" w:beforeAutospacing="0" w:after="0" w:afterAutospacing="0" w:line="250" w:lineRule="exact"/>
              <w:ind w:left="0" w:right="0"/>
              <w:jc w:val="center"/>
              <w:rPr>
                <w:rFonts w:hint="eastAsia" w:ascii="宋体" w:hAnsi="宋体" w:eastAsia="宋体" w:cs="宋体"/>
                <w:sz w:val="21"/>
                <w:szCs w:val="21"/>
              </w:rPr>
            </w:pPr>
            <w:r>
              <w:rPr>
                <w:rFonts w:hint="eastAsia" w:ascii="宋体" w:hAnsi="宋体" w:eastAsia="宋体" w:cs="宋体"/>
                <w:sz w:val="21"/>
                <w:szCs w:val="21"/>
              </w:rPr>
              <w:t>报价</w:t>
            </w:r>
            <w:r>
              <w:rPr>
                <w:rFonts w:hint="eastAsia" w:ascii="宋体" w:hAnsi="宋体" w:eastAsia="宋体" w:cs="宋体"/>
                <w:sz w:val="21"/>
                <w:szCs w:val="21"/>
                <w:lang w:val="en-US" w:eastAsia="zh-CN"/>
              </w:rPr>
              <w:t>折扣率</w:t>
            </w:r>
            <w:r>
              <w:rPr>
                <w:rFonts w:hint="eastAsia" w:ascii="宋体" w:hAnsi="宋体" w:eastAsia="宋体" w:cs="宋体"/>
                <w:sz w:val="21"/>
                <w:szCs w:val="21"/>
              </w:rPr>
              <w:t>（</w:t>
            </w:r>
            <w:r>
              <w:rPr>
                <w:rFonts w:hint="eastAsia" w:ascii="宋体" w:hAnsi="宋体" w:eastAsia="宋体" w:cs="宋体"/>
                <w:sz w:val="21"/>
                <w:szCs w:val="21"/>
                <w:lang w:val="en-US" w:eastAsia="zh-CN"/>
              </w:rPr>
              <w:t>%</w:t>
            </w:r>
            <w:r>
              <w:rPr>
                <w:rFonts w:hint="eastAsia" w:ascii="宋体" w:hAnsi="宋体" w:eastAsia="宋体" w:cs="宋体"/>
                <w:sz w:val="21"/>
                <w:szCs w:val="21"/>
              </w:rPr>
              <w:t>）</w:t>
            </w:r>
          </w:p>
        </w:tc>
        <w:tc>
          <w:tcPr>
            <w:tcW w:w="2551" w:type="dxa"/>
            <w:shd w:val="clear" w:color="auto" w:fill="auto"/>
            <w:vAlign w:val="center"/>
          </w:tcPr>
          <w:p w14:paraId="620C40F3">
            <w:pPr>
              <w:pStyle w:val="38"/>
              <w:keepNext w:val="0"/>
              <w:keepLines w:val="0"/>
              <w:suppressLineNumbers w:val="0"/>
              <w:adjustRightInd w:val="0"/>
              <w:snapToGrid w:val="0"/>
              <w:spacing w:before="0" w:beforeAutospacing="0" w:after="0" w:afterAutospacing="0" w:line="250" w:lineRule="exact"/>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14:paraId="3E52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42" w:type="dxa"/>
            <w:shd w:val="clear" w:color="auto" w:fill="auto"/>
            <w:vAlign w:val="center"/>
          </w:tcPr>
          <w:p w14:paraId="15044C38">
            <w:pPr>
              <w:pStyle w:val="74"/>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default" w:ascii="宋体" w:hAnsi="宋体" w:eastAsia="宋体" w:cs="宋体"/>
                <w:sz w:val="18"/>
                <w:szCs w:val="18"/>
                <w:u w:val="none"/>
                <w:lang w:val="en-US"/>
              </w:rPr>
            </w:pPr>
            <w:r>
              <w:rPr>
                <w:rFonts w:hint="eastAsia" w:cs="Arial" w:asciiTheme="minorEastAsia" w:hAnsiTheme="minorEastAsia"/>
                <w:sz w:val="24"/>
                <w:szCs w:val="24"/>
                <w:lang w:val="en-US" w:eastAsia="zh-CN"/>
              </w:rPr>
              <w:t>松原公司广告标识标牌制作</w:t>
            </w:r>
          </w:p>
        </w:tc>
        <w:tc>
          <w:tcPr>
            <w:tcW w:w="1373" w:type="dxa"/>
            <w:shd w:val="clear" w:color="auto" w:fill="auto"/>
            <w:vAlign w:val="center"/>
          </w:tcPr>
          <w:p w14:paraId="44913A0B">
            <w:pPr>
              <w:pStyle w:val="38"/>
              <w:keepNext w:val="0"/>
              <w:keepLines w:val="0"/>
              <w:suppressLineNumbers w:val="0"/>
              <w:adjustRightInd w:val="0"/>
              <w:snapToGrid w:val="0"/>
              <w:spacing w:before="0" w:beforeAutospacing="0" w:after="0" w:afterAutospacing="0" w:line="250" w:lineRule="exact"/>
              <w:ind w:left="0" w:right="0"/>
              <w:jc w:val="center"/>
              <w:rPr>
                <w:rFonts w:hint="eastAsia" w:ascii="宋体" w:hAnsi="宋体" w:eastAsia="宋体" w:cs="宋体"/>
                <w:sz w:val="21"/>
                <w:szCs w:val="21"/>
              </w:rPr>
            </w:pPr>
          </w:p>
        </w:tc>
        <w:tc>
          <w:tcPr>
            <w:tcW w:w="2551" w:type="dxa"/>
            <w:shd w:val="clear" w:color="auto" w:fill="auto"/>
            <w:vAlign w:val="center"/>
          </w:tcPr>
          <w:p w14:paraId="36350ED5">
            <w:pPr>
              <w:pStyle w:val="74"/>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宋体" w:hAnsi="宋体" w:eastAsia="宋体" w:cs="宋体"/>
                <w:sz w:val="18"/>
                <w:szCs w:val="18"/>
                <w:lang w:val="en-US" w:eastAsia="zh-CN"/>
              </w:rPr>
            </w:pPr>
            <w:r>
              <w:rPr>
                <w:rFonts w:hint="eastAsia" w:ascii="宋体" w:hAnsi="宋体" w:cs="宋体"/>
                <w:color w:val="000000" w:themeColor="text1"/>
                <w:sz w:val="22"/>
                <w:szCs w:val="22"/>
                <w:u w:val="none"/>
                <w:lang w:val="en-US" w:eastAsia="zh-CN"/>
                <w14:textFill>
                  <w14:solidFill>
                    <w14:schemeClr w14:val="tx1"/>
                  </w14:solidFill>
                </w14:textFill>
              </w:rPr>
              <w:t>报价已含人工费</w:t>
            </w:r>
          </w:p>
        </w:tc>
      </w:tr>
      <w:tr w14:paraId="7D4D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566" w:type="dxa"/>
            <w:gridSpan w:val="3"/>
            <w:shd w:val="clear" w:color="auto" w:fill="auto"/>
            <w:vAlign w:val="center"/>
          </w:tcPr>
          <w:p w14:paraId="4D8B519B">
            <w:pPr>
              <w:pStyle w:val="38"/>
              <w:keepNext w:val="0"/>
              <w:keepLines w:val="0"/>
              <w:suppressLineNumbers w:val="0"/>
              <w:adjustRightInd w:val="0"/>
              <w:snapToGrid w:val="0"/>
              <w:spacing w:before="0" w:beforeAutospacing="0" w:after="0" w:afterAutospacing="0" w:line="250" w:lineRule="exact"/>
              <w:ind w:left="0" w:right="0"/>
              <w:rPr>
                <w:rFonts w:hint="eastAsia" w:ascii="宋体" w:hAnsi="宋体" w:eastAsia="宋体" w:cs="宋体"/>
                <w:sz w:val="21"/>
                <w:szCs w:val="21"/>
              </w:rPr>
            </w:pPr>
            <w:r>
              <w:rPr>
                <w:rFonts w:hint="eastAsia" w:ascii="宋体" w:hAnsi="宋体" w:eastAsia="宋体" w:cs="宋体"/>
                <w:sz w:val="20"/>
                <w:szCs w:val="20"/>
              </w:rPr>
              <w:t>备注：</w:t>
            </w:r>
            <w:r>
              <w:rPr>
                <w:rFonts w:hint="default" w:ascii="Segoe UI" w:hAnsi="Segoe UI" w:eastAsia="Segoe UI" w:cs="Segoe UI"/>
                <w:i w:val="0"/>
                <w:iCs w:val="0"/>
                <w:caps w:val="0"/>
                <w:color w:val="0F1115"/>
                <w:spacing w:val="0"/>
                <w:sz w:val="18"/>
                <w:szCs w:val="18"/>
                <w:shd w:val="clear" w:fill="FFFFFF"/>
              </w:rPr>
              <w:t>提供的发票类型为【增值</w:t>
            </w:r>
            <w:r>
              <w:rPr>
                <w:rFonts w:hint="eastAsia" w:ascii="Segoe UI" w:hAnsi="Segoe UI" w:eastAsia="宋体" w:cs="Segoe UI"/>
                <w:i w:val="0"/>
                <w:iCs w:val="0"/>
                <w:caps w:val="0"/>
                <w:color w:val="0F1115"/>
                <w:spacing w:val="0"/>
                <w:sz w:val="18"/>
                <w:szCs w:val="18"/>
                <w:highlight w:val="yellow"/>
                <w:shd w:val="clear" w:fill="FFFFFF"/>
                <w:lang w:val="en-US" w:eastAsia="zh-CN"/>
              </w:rPr>
              <w:t xml:space="preserve"> </w:t>
            </w:r>
            <w:r>
              <w:rPr>
                <w:rFonts w:hint="eastAsia" w:ascii="Segoe UI" w:hAnsi="Segoe UI" w:eastAsia="宋体" w:cs="Segoe UI"/>
                <w:i w:val="0"/>
                <w:iCs w:val="0"/>
                <w:caps w:val="0"/>
                <w:color w:val="0F1115"/>
                <w:spacing w:val="0"/>
                <w:sz w:val="18"/>
                <w:szCs w:val="18"/>
                <w:highlight w:val="yellow"/>
                <w:u w:val="single"/>
                <w:shd w:val="clear" w:fill="FFFFFF"/>
                <w:lang w:val="en-US" w:eastAsia="zh-CN"/>
              </w:rPr>
              <w:t xml:space="preserve">       </w:t>
            </w:r>
            <w:r>
              <w:rPr>
                <w:rFonts w:hint="eastAsia" w:ascii="Segoe UI" w:hAnsi="Segoe UI" w:cs="Segoe UI"/>
                <w:i w:val="0"/>
                <w:iCs w:val="0"/>
                <w:caps w:val="0"/>
                <w:color w:val="0F1115"/>
                <w:spacing w:val="0"/>
                <w:sz w:val="18"/>
                <w:szCs w:val="18"/>
                <w:highlight w:val="yellow"/>
                <w:shd w:val="clear" w:fill="FFFFFF"/>
                <w:lang w:val="en-US" w:eastAsia="zh-CN"/>
              </w:rPr>
              <w:t>发票</w:t>
            </w:r>
            <w:r>
              <w:rPr>
                <w:rFonts w:hint="eastAsia" w:ascii="Segoe UI" w:hAnsi="Segoe UI" w:eastAsia="宋体" w:cs="Segoe UI"/>
                <w:i w:val="0"/>
                <w:iCs w:val="0"/>
                <w:caps w:val="0"/>
                <w:color w:val="0F1115"/>
                <w:spacing w:val="0"/>
                <w:sz w:val="18"/>
                <w:szCs w:val="18"/>
                <w:highlight w:val="yellow"/>
                <w:shd w:val="clear" w:fill="FFFFFF"/>
                <w:lang w:val="en-US" w:eastAsia="zh-CN"/>
              </w:rPr>
              <w:t xml:space="preserve"> </w:t>
            </w:r>
            <w:r>
              <w:rPr>
                <w:rFonts w:hint="default" w:ascii="Segoe UI" w:hAnsi="Segoe UI" w:eastAsia="Segoe UI" w:cs="Segoe UI"/>
                <w:i w:val="0"/>
                <w:iCs w:val="0"/>
                <w:caps w:val="0"/>
                <w:color w:val="0F1115"/>
                <w:spacing w:val="0"/>
                <w:sz w:val="18"/>
                <w:szCs w:val="18"/>
                <w:shd w:val="clear" w:fill="FFFFFF"/>
              </w:rPr>
              <w:t>】，税率为【</w:t>
            </w:r>
            <w:r>
              <w:rPr>
                <w:rFonts w:hint="default" w:ascii="Segoe UI" w:hAnsi="Segoe UI" w:eastAsia="Segoe UI" w:cs="Segoe UI"/>
                <w:i w:val="0"/>
                <w:iCs w:val="0"/>
                <w:caps w:val="0"/>
                <w:color w:val="0F1115"/>
                <w:spacing w:val="0"/>
                <w:sz w:val="18"/>
                <w:szCs w:val="18"/>
                <w:highlight w:val="yellow"/>
                <w:shd w:val="clear" w:fill="FFFFFF"/>
              </w:rPr>
              <w:t xml:space="preserve"> </w:t>
            </w:r>
            <w:r>
              <w:rPr>
                <w:rFonts w:hint="default" w:ascii="Segoe UI" w:hAnsi="Segoe UI" w:eastAsia="Segoe UI" w:cs="Segoe UI"/>
                <w:i w:val="0"/>
                <w:iCs w:val="0"/>
                <w:caps w:val="0"/>
                <w:color w:val="0F1115"/>
                <w:spacing w:val="0"/>
                <w:sz w:val="18"/>
                <w:szCs w:val="18"/>
                <w:shd w:val="clear" w:fill="FFFFFF"/>
              </w:rPr>
              <w:t>】%。</w:t>
            </w:r>
          </w:p>
        </w:tc>
      </w:tr>
    </w:tbl>
    <w:p w14:paraId="6CFA5DBB">
      <w:pPr>
        <w:pStyle w:val="38"/>
        <w:numPr>
          <w:ilvl w:val="0"/>
          <w:numId w:val="0"/>
        </w:numPr>
        <w:adjustRightInd w:val="0"/>
        <w:snapToGrid w:val="0"/>
        <w:spacing w:before="0" w:beforeAutospacing="0" w:after="0" w:afterAutospacing="0" w:line="360" w:lineRule="auto"/>
        <w:ind w:leftChars="0"/>
        <w:rPr>
          <w:rFonts w:hint="eastAsia" w:ascii="宋体" w:hAnsi="宋体" w:eastAsia="宋体" w:cs="宋体"/>
        </w:rPr>
      </w:pPr>
      <w:r>
        <w:rPr>
          <w:rFonts w:ascii="宋体" w:hAnsi="宋体"/>
          <w:sz w:val="24"/>
          <w:szCs w:val="24"/>
        </w:rPr>
        <w:t>注：</w:t>
      </w:r>
      <w:r>
        <w:rPr>
          <w:rFonts w:hint="eastAsia" w:ascii="宋体" w:hAnsi="宋体" w:eastAsia="宋体" w:cs="宋体"/>
          <w:lang w:val="en-US" w:eastAsia="zh-CN"/>
        </w:rPr>
        <w:t>1.</w:t>
      </w:r>
      <w:r>
        <w:rPr>
          <w:rFonts w:hint="eastAsia" w:ascii="宋体" w:hAnsi="宋体" w:eastAsia="宋体" w:cs="宋体"/>
        </w:rPr>
        <w:t>供应商应按照采购文件提供的</w:t>
      </w:r>
      <w:r>
        <w:rPr>
          <w:rFonts w:hint="eastAsia" w:ascii="宋体" w:hAnsi="宋体" w:eastAsia="宋体" w:cs="宋体"/>
          <w:lang w:val="en-US" w:eastAsia="zh-CN"/>
        </w:rPr>
        <w:t>价格表</w:t>
      </w:r>
      <w:r>
        <w:rPr>
          <w:rFonts w:hint="eastAsia" w:ascii="宋体" w:hAnsi="宋体" w:eastAsia="宋体" w:cs="宋体"/>
        </w:rPr>
        <w:t>格式进行填报，供应商没有填写的项目，采购人将视为此项费用已包括在报价</w:t>
      </w:r>
      <w:r>
        <w:rPr>
          <w:rFonts w:hint="eastAsia" w:ascii="宋体" w:hAnsi="宋体" w:eastAsia="宋体" w:cs="宋体"/>
          <w:lang w:val="en-US" w:eastAsia="zh-CN"/>
        </w:rPr>
        <w:t>表</w:t>
      </w:r>
      <w:r>
        <w:rPr>
          <w:rFonts w:hint="eastAsia" w:ascii="宋体" w:hAnsi="宋体" w:eastAsia="宋体" w:cs="宋体"/>
        </w:rPr>
        <w:t>的其他项目中而不予</w:t>
      </w:r>
      <w:r>
        <w:rPr>
          <w:rFonts w:hint="eastAsia" w:ascii="宋体" w:hAnsi="宋体" w:eastAsia="宋体" w:cs="宋体"/>
          <w:lang w:val="en-US" w:eastAsia="zh-CN"/>
        </w:rPr>
        <w:t>额外</w:t>
      </w:r>
      <w:r>
        <w:rPr>
          <w:rFonts w:hint="eastAsia" w:ascii="宋体" w:hAnsi="宋体" w:eastAsia="宋体" w:cs="宋体"/>
        </w:rPr>
        <w:t>支付。</w:t>
      </w:r>
    </w:p>
    <w:p w14:paraId="3FDE00DE">
      <w:pPr>
        <w:pStyle w:val="38"/>
        <w:numPr>
          <w:ilvl w:val="0"/>
          <w:numId w:val="0"/>
        </w:numPr>
        <w:adjustRightInd w:val="0"/>
        <w:snapToGrid w:val="0"/>
        <w:spacing w:before="0" w:beforeAutospacing="0" w:after="0" w:afterAutospacing="0" w:line="360" w:lineRule="auto"/>
        <w:ind w:leftChars="0"/>
        <w:rPr>
          <w:rFonts w:hint="eastAsia" w:ascii="宋体" w:hAnsi="宋体" w:eastAsia="宋体" w:cs="宋体"/>
          <w:lang w:val="en-US" w:eastAsia="zh-CN"/>
        </w:rPr>
      </w:pPr>
      <w:r>
        <w:rPr>
          <w:rFonts w:hint="eastAsia" w:cs="宋体"/>
          <w:lang w:val="en-US" w:eastAsia="zh-CN"/>
        </w:rPr>
        <w:t>2</w:t>
      </w:r>
      <w:r>
        <w:rPr>
          <w:rFonts w:hint="eastAsia" w:ascii="宋体" w:hAnsi="宋体" w:eastAsia="宋体" w:cs="宋体"/>
          <w:lang w:val="en-US" w:eastAsia="zh-CN"/>
        </w:rPr>
        <w:t>.所有单价和总价应为完税价格。</w:t>
      </w:r>
    </w:p>
    <w:p w14:paraId="73429406">
      <w:pPr>
        <w:rPr>
          <w:rFonts w:hint="default"/>
          <w:sz w:val="24"/>
          <w:szCs w:val="28"/>
          <w:u w:val="none"/>
          <w:lang w:val="en-US" w:eastAsia="zh-CN"/>
        </w:rPr>
      </w:pPr>
      <w:r>
        <w:rPr>
          <w:rFonts w:hint="eastAsia" w:ascii="宋体" w:hAnsi="宋体" w:eastAsia="宋体" w:cs="宋体"/>
          <w:lang w:val="en-US" w:eastAsia="zh-CN"/>
        </w:rPr>
        <w:t>3.</w:t>
      </w:r>
      <w:r>
        <w:rPr>
          <w:rFonts w:hint="eastAsia" w:ascii="宋体" w:hAnsi="宋体" w:eastAsia="宋体" w:cs="宋体"/>
          <w:kern w:val="0"/>
          <w:sz w:val="24"/>
          <w:szCs w:val="24"/>
          <w:lang w:val="en-US" w:eastAsia="zh-CN" w:bidi="ar-SA"/>
        </w:rPr>
        <w:t>合同结算时，按乙方实际完成的维修项目数量 × 清单单价 × 中标折扣率进行结算。人工费已包含在清单单价中，不再另行计算。</w:t>
      </w:r>
    </w:p>
    <w:p w14:paraId="0AFFE34B">
      <w:pPr>
        <w:pStyle w:val="38"/>
        <w:numPr>
          <w:ilvl w:val="0"/>
          <w:numId w:val="0"/>
        </w:numPr>
        <w:adjustRightInd w:val="0"/>
        <w:snapToGrid w:val="0"/>
        <w:spacing w:before="0" w:beforeAutospacing="0" w:after="0" w:afterAutospacing="0" w:line="360" w:lineRule="auto"/>
        <w:ind w:leftChars="0"/>
        <w:rPr>
          <w:rFonts w:hint="default" w:ascii="宋体" w:hAnsi="宋体" w:eastAsia="宋体" w:cs="宋体"/>
          <w:lang w:val="en-US" w:eastAsia="zh-CN"/>
        </w:rPr>
      </w:pPr>
      <w:r>
        <w:rPr>
          <w:rFonts w:hint="eastAsia" w:cs="宋体"/>
          <w:lang w:val="en-US" w:eastAsia="zh-CN"/>
        </w:rPr>
        <w:t>4.</w:t>
      </w:r>
      <w:r>
        <w:rPr>
          <w:rFonts w:hint="eastAsia" w:asciiTheme="minorHAnsi" w:hAnsiTheme="minorHAnsi" w:eastAsiaTheme="minorEastAsia" w:cstheme="minorBidi"/>
          <w:kern w:val="2"/>
          <w:sz w:val="24"/>
          <w:szCs w:val="28"/>
          <w:u w:val="none"/>
          <w:lang w:val="en-US" w:eastAsia="zh-CN" w:bidi="ar-SA"/>
        </w:rPr>
        <w:t>本报价为清单内项目报价。对于清单外项目，供应商承诺按不高于市场平均价的原则，在实施前单独报价，经甲方书面确认后结算。</w:t>
      </w:r>
    </w:p>
    <w:p w14:paraId="7F2BEC82">
      <w:pPr>
        <w:pStyle w:val="16"/>
        <w:spacing w:before="79" w:line="219" w:lineRule="auto"/>
        <w:ind w:left="63" w:right="63" w:firstLine="480" w:firstLineChars="200"/>
        <w:jc w:val="both"/>
        <w:rPr>
          <w:rFonts w:hint="eastAsia" w:ascii="宋体" w:hAnsi="宋体" w:eastAsia="宋体" w:cs="Times New Roman"/>
          <w:sz w:val="24"/>
          <w:szCs w:val="24"/>
        </w:rPr>
      </w:pPr>
    </w:p>
    <w:p w14:paraId="54A4AF20">
      <w:pPr>
        <w:pStyle w:val="16"/>
        <w:spacing w:before="98" w:line="218" w:lineRule="auto"/>
        <w:ind w:left="0" w:leftChars="0" w:right="63" w:firstLine="0" w:firstLineChars="0"/>
        <w:jc w:val="both"/>
        <w:rPr>
          <w:rFonts w:hint="eastAsia" w:ascii="宋体" w:hAnsi="宋体"/>
          <w:color w:val="FF0000"/>
          <w:sz w:val="24"/>
          <w:szCs w:val="24"/>
        </w:rPr>
      </w:pPr>
    </w:p>
    <w:p w14:paraId="4CDF3C49">
      <w:pPr>
        <w:pStyle w:val="16"/>
        <w:spacing w:before="98" w:line="218" w:lineRule="auto"/>
        <w:ind w:left="63" w:right="63"/>
        <w:rPr>
          <w:rFonts w:hint="eastAsia" w:ascii="宋体" w:hAnsi="宋体"/>
          <w:sz w:val="24"/>
          <w:szCs w:val="24"/>
          <w:u w:val="single"/>
        </w:rPr>
      </w:pPr>
      <w:r>
        <w:rPr>
          <w:rFonts w:hint="eastAsia" w:ascii="宋体" w:hAnsi="宋体"/>
          <w:color w:val="FF0000"/>
          <w:sz w:val="24"/>
          <w:szCs w:val="24"/>
        </w:rPr>
        <w:t xml:space="preserve">               </w:t>
      </w:r>
      <w:r>
        <w:rPr>
          <w:rFonts w:ascii="宋体" w:hAnsi="宋体"/>
          <w:color w:val="FF0000"/>
          <w:sz w:val="24"/>
          <w:szCs w:val="24"/>
        </w:rPr>
        <w:t xml:space="preserve">供应商：   </w:t>
      </w:r>
      <w:r>
        <w:rPr>
          <w:rFonts w:ascii="宋体" w:hAnsi="宋体"/>
          <w:color w:val="FF0000"/>
          <w:sz w:val="24"/>
          <w:szCs w:val="24"/>
          <w:u w:val="single"/>
        </w:rPr>
        <w:t xml:space="preserve">        (单位公章)</w:t>
      </w:r>
      <w:r>
        <w:rPr>
          <w:rFonts w:hint="eastAsia" w:ascii="宋体" w:hAnsi="宋体"/>
          <w:color w:val="FF0000"/>
          <w:sz w:val="24"/>
          <w:szCs w:val="24"/>
          <w:u w:val="single"/>
        </w:rPr>
        <w:t xml:space="preserve">  </w:t>
      </w:r>
      <w:r>
        <w:rPr>
          <w:rFonts w:hint="eastAsia" w:ascii="宋体" w:hAnsi="宋体"/>
          <w:sz w:val="24"/>
          <w:szCs w:val="24"/>
          <w:u w:val="single"/>
        </w:rPr>
        <w:t xml:space="preserve">   </w:t>
      </w:r>
    </w:p>
    <w:p w14:paraId="2B18984F">
      <w:pPr>
        <w:pStyle w:val="16"/>
        <w:spacing w:before="98" w:line="218" w:lineRule="auto"/>
        <w:ind w:left="63" w:right="63"/>
        <w:rPr>
          <w:rFonts w:hint="eastAsia" w:ascii="宋体" w:hAnsi="宋体"/>
          <w:sz w:val="24"/>
          <w:szCs w:val="24"/>
        </w:rPr>
      </w:pPr>
    </w:p>
    <w:p w14:paraId="6997D5BB">
      <w:pPr>
        <w:pStyle w:val="16"/>
        <w:spacing w:before="98" w:line="218" w:lineRule="auto"/>
        <w:ind w:left="63" w:right="63"/>
        <w:rPr>
          <w:rFonts w:hint="eastAsia" w:ascii="宋体" w:hAnsi="宋体"/>
          <w:sz w:val="24"/>
          <w:szCs w:val="24"/>
        </w:rPr>
      </w:pPr>
    </w:p>
    <w:p w14:paraId="12011050">
      <w:pPr>
        <w:pStyle w:val="16"/>
        <w:spacing w:before="98" w:line="218" w:lineRule="auto"/>
        <w:ind w:left="63" w:right="63"/>
        <w:rPr>
          <w:rFonts w:hint="eastAsia" w:ascii="黑体" w:hAnsi="黑体" w:eastAsia="黑体" w:cs="黑体"/>
          <w:bCs/>
          <w:sz w:val="32"/>
          <w:szCs w:val="32"/>
        </w:rPr>
      </w:pPr>
      <w:r>
        <w:rPr>
          <w:rFonts w:hint="eastAsia" w:ascii="宋体" w:hAnsi="宋体"/>
          <w:sz w:val="24"/>
          <w:szCs w:val="24"/>
        </w:rPr>
        <w:t xml:space="preserve">                  日  期：   </w:t>
      </w:r>
      <w:r>
        <w:rPr>
          <w:rFonts w:ascii="宋体" w:hAnsi="宋体"/>
          <w:sz w:val="24"/>
          <w:szCs w:val="24"/>
        </w:rPr>
        <w:t>年       月</w:t>
      </w:r>
      <w:r>
        <w:rPr>
          <w:rFonts w:hint="eastAsia" w:ascii="宋体" w:hAnsi="宋体"/>
          <w:sz w:val="24"/>
          <w:szCs w:val="24"/>
          <w:lang w:val="en-US" w:eastAsia="zh-CN"/>
        </w:rPr>
        <w:t xml:space="preserve">   </w:t>
      </w:r>
      <w:r>
        <w:rPr>
          <w:rFonts w:ascii="宋体" w:hAnsi="宋体"/>
          <w:sz w:val="24"/>
          <w:szCs w:val="24"/>
        </w:rPr>
        <w:t xml:space="preserve">  日</w:t>
      </w:r>
    </w:p>
    <w:p w14:paraId="2A42479B">
      <w:pPr>
        <w:pStyle w:val="16"/>
        <w:spacing w:before="79" w:line="219" w:lineRule="auto"/>
        <w:ind w:left="0" w:leftChars="0" w:right="63" w:firstLine="2880" w:firstLineChars="900"/>
        <w:jc w:val="both"/>
        <w:rPr>
          <w:rFonts w:hint="eastAsia" w:ascii="黑体" w:hAnsi="黑体" w:eastAsia="黑体" w:cs="黑体"/>
          <w:bCs/>
          <w:sz w:val="32"/>
          <w:szCs w:val="32"/>
        </w:rPr>
      </w:pPr>
    </w:p>
    <w:p w14:paraId="4AFED3E2">
      <w:pPr>
        <w:pStyle w:val="16"/>
        <w:spacing w:before="79" w:line="219" w:lineRule="auto"/>
        <w:ind w:left="0" w:leftChars="0" w:right="63" w:firstLine="2880" w:firstLineChars="900"/>
        <w:jc w:val="both"/>
        <w:rPr>
          <w:rFonts w:hint="eastAsia" w:ascii="黑体" w:hAnsi="黑体" w:eastAsia="黑体" w:cs="黑体"/>
          <w:bCs/>
          <w:sz w:val="32"/>
          <w:szCs w:val="32"/>
        </w:rPr>
      </w:pPr>
    </w:p>
    <w:p w14:paraId="52C50203">
      <w:pPr>
        <w:pStyle w:val="16"/>
        <w:spacing w:before="79" w:line="219" w:lineRule="auto"/>
        <w:ind w:left="0" w:leftChars="0" w:right="63" w:firstLine="2880" w:firstLineChars="900"/>
        <w:jc w:val="both"/>
        <w:rPr>
          <w:rFonts w:hint="eastAsia" w:ascii="黑体" w:hAnsi="黑体" w:eastAsia="黑体" w:cs="黑体"/>
          <w:bCs/>
          <w:sz w:val="32"/>
          <w:szCs w:val="32"/>
        </w:rPr>
      </w:pPr>
    </w:p>
    <w:p w14:paraId="54584B92">
      <w:pPr>
        <w:pStyle w:val="16"/>
        <w:spacing w:before="79" w:line="219" w:lineRule="auto"/>
        <w:ind w:left="0" w:leftChars="0" w:right="63" w:firstLine="2880" w:firstLineChars="900"/>
        <w:jc w:val="both"/>
        <w:rPr>
          <w:rFonts w:hint="eastAsia" w:ascii="黑体" w:hAnsi="黑体" w:eastAsia="黑体" w:cs="黑体"/>
          <w:bCs/>
          <w:sz w:val="32"/>
          <w:szCs w:val="32"/>
        </w:rPr>
      </w:pPr>
    </w:p>
    <w:p w14:paraId="07BA01A8">
      <w:pPr>
        <w:pStyle w:val="16"/>
        <w:spacing w:before="79" w:line="219" w:lineRule="auto"/>
        <w:ind w:left="0" w:leftChars="0" w:right="63" w:firstLine="2880" w:firstLineChars="900"/>
        <w:jc w:val="both"/>
        <w:rPr>
          <w:rFonts w:hint="eastAsia" w:ascii="黑体" w:hAnsi="黑体" w:eastAsia="黑体" w:cs="黑体"/>
          <w:bCs/>
          <w:sz w:val="32"/>
          <w:szCs w:val="32"/>
        </w:rPr>
      </w:pPr>
    </w:p>
    <w:p w14:paraId="7A1C4270">
      <w:pPr>
        <w:pStyle w:val="16"/>
        <w:spacing w:before="79" w:line="219" w:lineRule="auto"/>
        <w:ind w:left="0" w:leftChars="0" w:right="63" w:firstLine="2880" w:firstLineChars="900"/>
        <w:jc w:val="both"/>
        <w:rPr>
          <w:rFonts w:hint="eastAsia" w:ascii="黑体" w:hAnsi="黑体" w:eastAsia="黑体" w:cs="黑体"/>
          <w:bCs/>
          <w:sz w:val="32"/>
          <w:szCs w:val="32"/>
        </w:rPr>
      </w:pPr>
    </w:p>
    <w:p w14:paraId="04AE7BF9">
      <w:pPr>
        <w:pStyle w:val="16"/>
        <w:spacing w:before="79" w:line="219" w:lineRule="auto"/>
        <w:ind w:left="0" w:leftChars="0" w:right="63" w:firstLine="2880" w:firstLineChars="900"/>
        <w:jc w:val="both"/>
        <w:rPr>
          <w:rFonts w:hint="eastAsia" w:ascii="黑体" w:hAnsi="黑体" w:eastAsia="黑体" w:cs="黑体"/>
          <w:bCs/>
          <w:sz w:val="32"/>
          <w:szCs w:val="32"/>
        </w:rPr>
      </w:pPr>
    </w:p>
    <w:p w14:paraId="1FC1A3FD">
      <w:pPr>
        <w:pStyle w:val="16"/>
        <w:spacing w:before="79" w:line="219" w:lineRule="auto"/>
        <w:ind w:left="0" w:leftChars="0" w:right="63" w:firstLine="2880" w:firstLineChars="900"/>
        <w:jc w:val="both"/>
        <w:rPr>
          <w:rFonts w:hint="eastAsia" w:ascii="黑体" w:hAnsi="黑体" w:eastAsia="黑体" w:cs="黑体"/>
          <w:bCs/>
          <w:sz w:val="32"/>
          <w:szCs w:val="32"/>
        </w:rPr>
      </w:pPr>
    </w:p>
    <w:p w14:paraId="0C609A37">
      <w:pPr>
        <w:pStyle w:val="16"/>
        <w:spacing w:before="79" w:line="219" w:lineRule="auto"/>
        <w:ind w:left="0" w:leftChars="0" w:right="63" w:firstLine="2880" w:firstLineChars="900"/>
        <w:jc w:val="both"/>
        <w:rPr>
          <w:rFonts w:hint="eastAsia" w:ascii="黑体" w:hAnsi="黑体" w:eastAsia="黑体" w:cs="黑体"/>
          <w:bCs/>
          <w:sz w:val="32"/>
          <w:szCs w:val="32"/>
        </w:rPr>
      </w:pPr>
    </w:p>
    <w:p w14:paraId="688486DE">
      <w:pPr>
        <w:pStyle w:val="16"/>
        <w:spacing w:before="79" w:line="219" w:lineRule="auto"/>
        <w:ind w:left="0" w:leftChars="0" w:right="63" w:firstLine="2880" w:firstLineChars="900"/>
        <w:jc w:val="both"/>
        <w:rPr>
          <w:rFonts w:hint="eastAsia" w:ascii="黑体" w:hAnsi="黑体" w:eastAsia="黑体" w:cs="黑体"/>
          <w:bCs/>
          <w:sz w:val="32"/>
          <w:szCs w:val="32"/>
        </w:rPr>
      </w:pPr>
    </w:p>
    <w:p w14:paraId="13425B71">
      <w:pPr>
        <w:pStyle w:val="16"/>
        <w:spacing w:before="79" w:line="219" w:lineRule="auto"/>
        <w:ind w:left="0" w:leftChars="0" w:right="63" w:firstLine="2880" w:firstLineChars="900"/>
        <w:jc w:val="both"/>
        <w:rPr>
          <w:rFonts w:hint="eastAsia" w:ascii="黑体" w:hAnsi="黑体" w:eastAsia="黑体" w:cs="黑体"/>
          <w:bCs/>
          <w:sz w:val="32"/>
          <w:szCs w:val="32"/>
        </w:rPr>
      </w:pPr>
    </w:p>
    <w:p w14:paraId="37A15D77">
      <w:pPr>
        <w:pStyle w:val="16"/>
        <w:spacing w:before="79" w:line="219" w:lineRule="auto"/>
        <w:ind w:left="0" w:leftChars="0" w:right="63" w:firstLine="2880" w:firstLineChars="900"/>
        <w:jc w:val="both"/>
        <w:rPr>
          <w:rFonts w:hint="eastAsia" w:ascii="黑体" w:hAnsi="黑体" w:eastAsia="黑体" w:cs="黑体"/>
          <w:bCs/>
          <w:sz w:val="32"/>
          <w:szCs w:val="32"/>
        </w:rPr>
      </w:pPr>
    </w:p>
    <w:p w14:paraId="5A62FE16">
      <w:pPr>
        <w:pStyle w:val="16"/>
        <w:spacing w:before="79" w:line="219" w:lineRule="auto"/>
        <w:ind w:left="0" w:leftChars="0" w:right="63" w:firstLine="2880" w:firstLineChars="900"/>
        <w:jc w:val="both"/>
        <w:rPr>
          <w:rFonts w:hint="eastAsia" w:ascii="黑体" w:hAnsi="黑体" w:eastAsia="黑体" w:cs="黑体"/>
          <w:bCs/>
          <w:sz w:val="32"/>
          <w:szCs w:val="32"/>
        </w:rPr>
      </w:pPr>
    </w:p>
    <w:p w14:paraId="7FB42632">
      <w:pPr>
        <w:pStyle w:val="16"/>
        <w:spacing w:before="79" w:line="219" w:lineRule="auto"/>
        <w:ind w:left="0" w:leftChars="0" w:right="63" w:firstLine="2880" w:firstLineChars="900"/>
        <w:jc w:val="both"/>
        <w:rPr>
          <w:rFonts w:hint="eastAsia" w:ascii="宋体" w:hAnsi="宋体"/>
          <w:sz w:val="24"/>
          <w:szCs w:val="24"/>
        </w:rPr>
      </w:pPr>
      <w:r>
        <w:rPr>
          <w:rFonts w:hint="eastAsia" w:ascii="黑体" w:hAnsi="黑体" w:eastAsia="黑体" w:cs="黑体"/>
          <w:bCs/>
          <w:sz w:val="32"/>
          <w:szCs w:val="32"/>
        </w:rPr>
        <w:t>二、承诺函</w:t>
      </w:r>
    </w:p>
    <w:p w14:paraId="6997502F">
      <w:pPr>
        <w:spacing w:before="146" w:line="221" w:lineRule="auto"/>
        <w:ind w:firstLine="3520" w:firstLineChars="1100"/>
        <w:rPr>
          <w:rFonts w:hint="eastAsia" w:ascii="黑体" w:hAnsi="黑体" w:eastAsia="黑体" w:cs="黑体"/>
          <w:b/>
          <w:bCs/>
          <w:spacing w:val="-19"/>
          <w:sz w:val="30"/>
          <w:szCs w:val="30"/>
        </w:rPr>
      </w:pPr>
      <w:bookmarkStart w:id="5" w:name="OLE_LINK1"/>
      <w:r>
        <w:rPr>
          <w:rFonts w:hint="eastAsia" w:ascii="黑体" w:hAnsi="黑体" w:eastAsia="黑体" w:cs="黑体"/>
          <w:bCs/>
          <w:sz w:val="32"/>
          <w:szCs w:val="32"/>
        </w:rPr>
        <w:t>□</w:t>
      </w:r>
      <w:bookmarkEnd w:id="5"/>
      <w:r>
        <w:rPr>
          <w:rFonts w:hint="eastAsia" w:ascii="黑体" w:hAnsi="黑体" w:eastAsia="黑体" w:cs="黑体"/>
          <w:b/>
          <w:bCs/>
          <w:spacing w:val="-19"/>
          <w:sz w:val="30"/>
          <w:szCs w:val="30"/>
        </w:rPr>
        <w:t>承诺函</w:t>
      </w:r>
    </w:p>
    <w:p w14:paraId="6CEC167B">
      <w:pPr>
        <w:pStyle w:val="37"/>
        <w:widowControl/>
        <w:spacing w:before="105" w:after="105" w:line="11" w:lineRule="atLeast"/>
        <w:ind w:firstLine="2105" w:firstLineChars="800"/>
        <w:textAlignment w:val="baseline"/>
        <w:rPr>
          <w:rFonts w:hint="eastAsia" w:ascii="黑体" w:hAnsi="黑体" w:eastAsia="黑体" w:cs="黑体"/>
          <w:b/>
          <w:bCs/>
          <w:spacing w:val="-19"/>
          <w:sz w:val="30"/>
          <w:szCs w:val="30"/>
          <w:lang w:val="en-US"/>
        </w:rPr>
      </w:pPr>
      <w:r>
        <w:rPr>
          <w:rFonts w:hint="eastAsia" w:ascii="黑体" w:hAnsi="黑体" w:eastAsia="黑体" w:cs="黑体"/>
          <w:b/>
          <w:bCs/>
          <w:spacing w:val="-19"/>
          <w:sz w:val="30"/>
          <w:szCs w:val="30"/>
          <w:lang w:val="en-US"/>
        </w:rPr>
        <w:t>（</w:t>
      </w:r>
      <w:r>
        <w:rPr>
          <w:rFonts w:ascii="黑体" w:hAnsi="黑体" w:eastAsia="黑体" w:cs="黑体"/>
          <w:b/>
          <w:bCs/>
          <w:spacing w:val="-19"/>
          <w:sz w:val="30"/>
          <w:szCs w:val="30"/>
          <w:lang w:val="en-US"/>
        </w:rPr>
        <w:t>适用于</w:t>
      </w:r>
      <w:r>
        <w:rPr>
          <w:rFonts w:hint="eastAsia" w:ascii="黑体" w:hAnsi="黑体" w:eastAsia="黑体" w:cs="黑体"/>
          <w:b/>
          <w:bCs/>
          <w:spacing w:val="-19"/>
          <w:sz w:val="30"/>
          <w:szCs w:val="30"/>
          <w:lang w:val="en-US"/>
        </w:rPr>
        <w:t>无</w:t>
      </w:r>
      <w:r>
        <w:rPr>
          <w:rFonts w:ascii="黑体" w:hAnsi="黑体" w:eastAsia="黑体" w:cs="黑体"/>
          <w:b/>
          <w:bCs/>
          <w:spacing w:val="-19"/>
          <w:sz w:val="30"/>
          <w:szCs w:val="30"/>
          <w:lang w:val="en-US"/>
        </w:rPr>
        <w:t>需缴纳投标保证金项目</w:t>
      </w:r>
      <w:r>
        <w:rPr>
          <w:rFonts w:hint="eastAsia" w:ascii="黑体" w:hAnsi="黑体" w:eastAsia="黑体" w:cs="黑体"/>
          <w:b/>
          <w:bCs/>
          <w:spacing w:val="-19"/>
          <w:sz w:val="30"/>
          <w:szCs w:val="30"/>
          <w:lang w:val="en-US"/>
        </w:rPr>
        <w:t>）</w:t>
      </w:r>
    </w:p>
    <w:p w14:paraId="38274CBE">
      <w:pPr>
        <w:snapToGrid w:val="0"/>
        <w:spacing w:line="264" w:lineRule="auto"/>
        <w:ind w:left="480" w:hanging="480" w:hangingChars="200"/>
        <w:rPr>
          <w:rFonts w:hint="eastAsia" w:ascii="宋体" w:hAnsi="宋体" w:eastAsia="宋体" w:cs="宋体"/>
          <w:sz w:val="24"/>
          <w:szCs w:val="24"/>
          <w:u w:val="single"/>
        </w:rPr>
      </w:pPr>
    </w:p>
    <w:p w14:paraId="56B7E9C4">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我司自愿参加贵司组织的</w:t>
      </w:r>
      <w:r>
        <w:rPr>
          <w:rFonts w:hint="eastAsia" w:ascii="宋体" w:hAnsi="宋体" w:eastAsia="宋体" w:cs="宋体"/>
          <w:color w:val="000000"/>
          <w:sz w:val="24"/>
          <w:szCs w:val="24"/>
          <w:u w:val="single"/>
        </w:rPr>
        <w:t xml:space="preserve">XXXXX项目，项目编号：XXXXXX  </w:t>
      </w:r>
      <w:r>
        <w:rPr>
          <w:rFonts w:hint="eastAsia" w:ascii="宋体" w:hAnsi="宋体" w:eastAsia="宋体" w:cs="宋体"/>
          <w:color w:val="000000"/>
          <w:sz w:val="24"/>
          <w:szCs w:val="24"/>
        </w:rPr>
        <w:t>的</w:t>
      </w:r>
      <w:r>
        <w:rPr>
          <w:rFonts w:hint="eastAsia" w:ascii="宋体" w:hAnsi="宋体" w:eastAsia="宋体" w:cs="宋体"/>
          <w:sz w:val="24"/>
          <w:szCs w:val="24"/>
        </w:rPr>
        <w:t>投标，并向贵司郑重承诺如下：</w:t>
      </w:r>
    </w:p>
    <w:p w14:paraId="688FEEC0">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1.我司承诺全面遵守贵司制定的本次项目招投标规则。</w:t>
      </w:r>
    </w:p>
    <w:p w14:paraId="74C720D3">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2.遵守法律法规，参加本项目采购活动前三年内，无重大违法违规记录。 </w:t>
      </w:r>
    </w:p>
    <w:p w14:paraId="16434022">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3.具有履行本项目所必需的生产管理条件、专业技术技能和售后服务保障等能力。</w:t>
      </w:r>
    </w:p>
    <w:p w14:paraId="2D000709">
      <w:pPr>
        <w:snapToGrid w:val="0"/>
        <w:spacing w:line="400" w:lineRule="exact"/>
        <w:ind w:firstLine="480" w:firstLineChars="200"/>
        <w:rPr>
          <w:rFonts w:hint="eastAsia" w:ascii="宋体" w:hAnsi="宋体" w:eastAsia="宋体" w:cs="宋体"/>
          <w:color w:val="FF0000"/>
          <w:sz w:val="24"/>
          <w:szCs w:val="24"/>
        </w:rPr>
      </w:pPr>
      <w:r>
        <w:rPr>
          <w:rFonts w:hint="eastAsia" w:ascii="宋体" w:hAnsi="宋体" w:eastAsia="宋体" w:cs="宋体"/>
          <w:sz w:val="24"/>
          <w:szCs w:val="24"/>
        </w:rPr>
        <w:t>4.不存在</w:t>
      </w:r>
      <w:r>
        <w:rPr>
          <w:rFonts w:hint="eastAsia" w:asciiTheme="minorEastAsia" w:hAnsiTheme="minorEastAsia"/>
          <w:sz w:val="24"/>
          <w:szCs w:val="24"/>
        </w:rPr>
        <w:t>单位负责人为同一人或者存在控股、管理关系的不同单位，法定代表人为夫妻、直系亲属且互相控股、实际控制的不同单位，不得同时参与同一标段或者未划分标段的同一项目采购</w:t>
      </w:r>
      <w:r>
        <w:rPr>
          <w:rFonts w:hint="eastAsia" w:ascii="宋体" w:hAnsi="宋体" w:eastAsia="宋体" w:cs="宋体"/>
          <w:sz w:val="24"/>
          <w:szCs w:val="24"/>
        </w:rPr>
        <w:t>的情况。</w:t>
      </w:r>
    </w:p>
    <w:p w14:paraId="751A9DF6">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zh-TW"/>
        </w:rPr>
        <w:t>未被中粮集团、中粮各专业化公司列入黑名单或惩戒名单。</w:t>
      </w:r>
    </w:p>
    <w:p w14:paraId="192AE154">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6.诚信投标，不提供任何虚假材料，不做任何虚假或误导性陈述，不隐瞒遗漏相关情况；</w:t>
      </w:r>
    </w:p>
    <w:p w14:paraId="1D1309D7">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7.我司承诺不向贵司及贵司工作人员、代理人员给予或许诺给予任何好处或不当利益。</w:t>
      </w:r>
    </w:p>
    <w:p w14:paraId="7E6D4B07">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8.若我司中标，将按贵司要求及时签订合同并全面履约，不以市场行情或提出附加条件等任何理由/原因拒绝签约或拖延签约。</w:t>
      </w:r>
    </w:p>
    <w:p w14:paraId="41E44826">
      <w:pPr>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若违反上述承诺内容，我司自愿向贵司支付相当于项目中标金额30%或不低于人民币5万元的款项（以孰高为准）作为违约金或者补偿金；如不足弥补贵司损失的，同意另行赔偿。</w:t>
      </w:r>
    </w:p>
    <w:p w14:paraId="6DB0B657">
      <w:pPr>
        <w:tabs>
          <w:tab w:val="left" w:pos="720"/>
        </w:tabs>
        <w:snapToGrid w:val="0"/>
        <w:spacing w:after="12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因本承诺函引起的或与本承诺函有关的任何争议，如协商不成，则我司同意提请北京仲裁委员会按照其仲裁规则进行仲裁，由三名仲裁员组成仲裁庭审理案件，仲裁裁决是终局的，对争议方均有约束力。</w:t>
      </w:r>
    </w:p>
    <w:p w14:paraId="2F500DF5">
      <w:pPr>
        <w:snapToGrid w:val="0"/>
        <w:spacing w:line="264" w:lineRule="auto"/>
        <w:ind w:firstLine="1200" w:firstLineChars="500"/>
        <w:jc w:val="center"/>
        <w:rPr>
          <w:rFonts w:hint="eastAsia" w:ascii="宋体" w:hAnsi="宋体" w:eastAsia="宋体" w:cs="宋体"/>
          <w:sz w:val="24"/>
          <w:szCs w:val="24"/>
        </w:rPr>
      </w:pPr>
    </w:p>
    <w:p w14:paraId="2D344EA4">
      <w:pPr>
        <w:snapToGrid w:val="0"/>
        <w:spacing w:line="264" w:lineRule="auto"/>
        <w:ind w:firstLine="1200" w:firstLineChars="500"/>
        <w:jc w:val="center"/>
        <w:rPr>
          <w:rFonts w:hint="eastAsia" w:ascii="宋体" w:hAnsi="宋体" w:eastAsia="宋体" w:cs="宋体"/>
          <w:sz w:val="24"/>
          <w:szCs w:val="24"/>
        </w:rPr>
      </w:pPr>
      <w:r>
        <w:rPr>
          <w:rFonts w:hint="eastAsia" w:ascii="宋体" w:hAnsi="宋体" w:eastAsia="宋体" w:cs="宋体"/>
          <w:sz w:val="24"/>
          <w:szCs w:val="24"/>
        </w:rPr>
        <w:t>承诺人（供应商盖章）：</w:t>
      </w:r>
    </w:p>
    <w:p w14:paraId="4AB9ACDD">
      <w:pPr>
        <w:snapToGrid w:val="0"/>
        <w:spacing w:line="26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50297878">
      <w:pPr>
        <w:snapToGrid w:val="0"/>
        <w:spacing w:line="264" w:lineRule="auto"/>
        <w:jc w:val="center"/>
        <w:rPr>
          <w:rFonts w:hint="eastAsia" w:ascii="黑体" w:hAnsi="黑体" w:eastAsia="黑体" w:cs="黑体"/>
          <w:b/>
          <w:color w:val="000000"/>
          <w:sz w:val="28"/>
          <w:szCs w:val="28"/>
        </w:rPr>
      </w:pPr>
      <w:r>
        <w:rPr>
          <w:rFonts w:hint="eastAsia" w:ascii="仿宋_GB2312" w:hAnsi="仿宋_GB2312" w:eastAsia="仿宋_GB2312" w:cs="仿宋_GB2312"/>
          <w:sz w:val="28"/>
          <w:szCs w:val="28"/>
        </w:rPr>
        <w:t xml:space="preserve">             日期：______年____月____日</w:t>
      </w:r>
    </w:p>
    <w:p w14:paraId="69B9C1A5">
      <w:pPr>
        <w:pStyle w:val="27"/>
      </w:pPr>
    </w:p>
    <w:p w14:paraId="5DC92F90">
      <w:pPr>
        <w:pStyle w:val="27"/>
      </w:pPr>
    </w:p>
    <w:p w14:paraId="1646BCB2">
      <w:pPr>
        <w:pStyle w:val="27"/>
      </w:pPr>
    </w:p>
    <w:p w14:paraId="32C1C5C4">
      <w:pPr>
        <w:pStyle w:val="16"/>
        <w:spacing w:before="79" w:line="219" w:lineRule="auto"/>
        <w:ind w:left="63" w:right="63" w:firstLine="2880" w:firstLineChars="900"/>
        <w:jc w:val="both"/>
        <w:rPr>
          <w:rFonts w:hint="eastAsia" w:ascii="黑体" w:hAnsi="黑体" w:eastAsia="黑体" w:cs="黑体"/>
          <w:bCs/>
          <w:sz w:val="32"/>
          <w:szCs w:val="32"/>
        </w:rPr>
      </w:pPr>
      <w:r>
        <w:rPr>
          <w:rFonts w:hint="eastAsia" w:ascii="黑体" w:hAnsi="黑体" w:eastAsia="黑体" w:cs="黑体"/>
          <w:bCs/>
          <w:sz w:val="32"/>
          <w:szCs w:val="32"/>
        </w:rPr>
        <w:t>□三、其他提供的材料</w:t>
      </w:r>
    </w:p>
    <w:p w14:paraId="4ECCC685">
      <w:pPr>
        <w:pStyle w:val="16"/>
        <w:spacing w:before="79" w:line="219" w:lineRule="auto"/>
        <w:ind w:left="63" w:right="63" w:firstLine="1920" w:firstLineChars="600"/>
        <w:jc w:val="both"/>
        <w:rPr>
          <w:rFonts w:hint="eastAsia" w:ascii="黑体" w:hAnsi="黑体" w:eastAsia="黑体" w:cs="黑体"/>
          <w:bCs/>
          <w:sz w:val="32"/>
          <w:szCs w:val="32"/>
        </w:rPr>
      </w:pPr>
    </w:p>
    <w:p w14:paraId="20E8BFC0">
      <w:pPr>
        <w:pStyle w:val="16"/>
        <w:tabs>
          <w:tab w:val="left" w:pos="1450"/>
          <w:tab w:val="center" w:pos="4312"/>
        </w:tabs>
        <w:spacing w:before="98" w:line="218" w:lineRule="auto"/>
        <w:ind w:right="63" w:firstLine="440" w:firstLineChars="100"/>
        <w:jc w:val="left"/>
        <w:rPr>
          <w:rFonts w:hint="default" w:ascii="宋体" w:hAnsi="宋体" w:eastAsia="宋体"/>
          <w:color w:val="EE0000"/>
          <w:sz w:val="44"/>
          <w:szCs w:val="44"/>
          <w:lang w:val="en-US" w:eastAsia="zh-CN"/>
        </w:rPr>
      </w:pPr>
      <w:r>
        <w:rPr>
          <w:rFonts w:hint="eastAsia" w:ascii="宋体" w:hAnsi="宋体"/>
          <w:color w:val="EE0000"/>
          <w:sz w:val="44"/>
          <w:szCs w:val="44"/>
          <w:lang w:val="en-US" w:eastAsia="zh-CN"/>
        </w:rPr>
        <w:t>此项目需</w:t>
      </w:r>
      <w:r>
        <w:rPr>
          <w:rFonts w:hint="eastAsia" w:asciiTheme="minorEastAsia" w:hAnsiTheme="minorEastAsia"/>
          <w:sz w:val="44"/>
          <w:szCs w:val="44"/>
          <w:highlight w:val="yellow"/>
          <w:lang w:val="en-US" w:eastAsia="zh-CN"/>
        </w:rPr>
        <w:t>□</w:t>
      </w:r>
      <w:r>
        <w:rPr>
          <w:rFonts w:ascii="宋体" w:hAnsi="宋体"/>
          <w:color w:val="EE0000"/>
          <w:sz w:val="44"/>
          <w:szCs w:val="44"/>
        </w:rPr>
        <w:t>提供</w:t>
      </w:r>
      <w:r>
        <w:rPr>
          <w:rFonts w:hint="eastAsia" w:ascii="宋体" w:hAnsi="宋体"/>
          <w:color w:val="EE0000"/>
          <w:sz w:val="44"/>
          <w:szCs w:val="44"/>
          <w:lang w:val="en-US" w:eastAsia="zh-CN"/>
        </w:rPr>
        <w:t xml:space="preserve">  </w:t>
      </w:r>
      <w:r>
        <w:rPr>
          <w:rFonts w:hint="eastAsia" w:asciiTheme="minorEastAsia" w:hAnsiTheme="minorEastAsia"/>
          <w:sz w:val="44"/>
          <w:szCs w:val="44"/>
          <w:highlight w:val="yellow"/>
          <w:lang w:val="en-US" w:eastAsia="zh-CN"/>
        </w:rPr>
        <w:t>☑</w:t>
      </w:r>
      <w:r>
        <w:rPr>
          <w:rFonts w:ascii="宋体" w:hAnsi="宋体"/>
          <w:color w:val="EE0000"/>
          <w:sz w:val="44"/>
          <w:szCs w:val="44"/>
        </w:rPr>
        <w:t>不提供</w:t>
      </w:r>
      <w:r>
        <w:rPr>
          <w:rFonts w:hint="eastAsia" w:ascii="宋体" w:hAnsi="宋体"/>
          <w:color w:val="EE0000"/>
          <w:sz w:val="44"/>
          <w:szCs w:val="44"/>
          <w:lang w:val="en-US" w:eastAsia="zh-CN"/>
        </w:rPr>
        <w:t>其他材料</w:t>
      </w:r>
    </w:p>
    <w:p w14:paraId="1C10DDA7">
      <w:pPr>
        <w:pStyle w:val="16"/>
        <w:spacing w:before="79" w:line="219" w:lineRule="auto"/>
        <w:ind w:left="63" w:right="63"/>
        <w:jc w:val="both"/>
        <w:rPr>
          <w:rFonts w:hint="eastAsia" w:ascii="黑体" w:hAnsi="黑体" w:eastAsia="黑体" w:cs="黑体"/>
          <w:bCs/>
          <w:sz w:val="32"/>
          <w:szCs w:val="32"/>
        </w:rPr>
      </w:pPr>
    </w:p>
    <w:p w14:paraId="4E140C49">
      <w:pPr>
        <w:pStyle w:val="27"/>
      </w:pPr>
    </w:p>
    <w:p w14:paraId="72282455">
      <w:pPr>
        <w:pStyle w:val="27"/>
      </w:pPr>
    </w:p>
    <w:p w14:paraId="64E36C22">
      <w:pPr>
        <w:pStyle w:val="27"/>
      </w:pPr>
    </w:p>
    <w:p w14:paraId="03B845CC">
      <w:pPr>
        <w:pStyle w:val="27"/>
      </w:pPr>
    </w:p>
    <w:p w14:paraId="4F5A56BC">
      <w:pPr>
        <w:pStyle w:val="27"/>
      </w:pPr>
    </w:p>
    <w:p w14:paraId="57BE49E7">
      <w:pPr>
        <w:pStyle w:val="27"/>
      </w:pPr>
    </w:p>
    <w:p w14:paraId="3A261A6E">
      <w:pPr>
        <w:pStyle w:val="27"/>
      </w:pPr>
    </w:p>
    <w:p w14:paraId="62D0BCEF">
      <w:pPr>
        <w:pStyle w:val="27"/>
      </w:pPr>
    </w:p>
    <w:p w14:paraId="7CED07E5">
      <w:pPr>
        <w:pStyle w:val="27"/>
      </w:pPr>
    </w:p>
    <w:p w14:paraId="2C54CBB0">
      <w:pPr>
        <w:pStyle w:val="27"/>
      </w:pPr>
    </w:p>
    <w:p w14:paraId="4C16DD34">
      <w:pPr>
        <w:pStyle w:val="27"/>
      </w:pPr>
    </w:p>
    <w:p w14:paraId="2430EB8F">
      <w:pPr>
        <w:pStyle w:val="27"/>
      </w:pPr>
    </w:p>
    <w:p w14:paraId="03C9945C">
      <w:pPr>
        <w:pStyle w:val="27"/>
      </w:pPr>
    </w:p>
    <w:p w14:paraId="674D44DE">
      <w:pPr>
        <w:pStyle w:val="27"/>
      </w:pPr>
    </w:p>
    <w:p w14:paraId="1A57E260">
      <w:pPr>
        <w:pStyle w:val="27"/>
      </w:pPr>
    </w:p>
    <w:p w14:paraId="38943BAA">
      <w:pPr>
        <w:pStyle w:val="27"/>
      </w:pPr>
    </w:p>
    <w:p w14:paraId="29C1CAD7">
      <w:pPr>
        <w:pStyle w:val="27"/>
      </w:pPr>
    </w:p>
    <w:p w14:paraId="0A8F6B08">
      <w:pPr>
        <w:pStyle w:val="27"/>
      </w:pPr>
    </w:p>
    <w:p w14:paraId="3B09CBFA">
      <w:pPr>
        <w:pStyle w:val="27"/>
      </w:pPr>
    </w:p>
    <w:p w14:paraId="01E306E6">
      <w:pPr>
        <w:pStyle w:val="27"/>
      </w:pPr>
    </w:p>
    <w:p w14:paraId="7D8C4732">
      <w:pPr>
        <w:pStyle w:val="27"/>
      </w:pPr>
    </w:p>
    <w:p w14:paraId="0994385D">
      <w:pPr>
        <w:pStyle w:val="27"/>
      </w:pPr>
    </w:p>
    <w:p w14:paraId="16430142">
      <w:pPr>
        <w:pStyle w:val="27"/>
      </w:pPr>
    </w:p>
    <w:p w14:paraId="239400AB">
      <w:pPr>
        <w:pStyle w:val="27"/>
      </w:pPr>
    </w:p>
    <w:p w14:paraId="7FEA62BB">
      <w:pPr>
        <w:pStyle w:val="27"/>
      </w:pPr>
    </w:p>
    <w:p w14:paraId="5DDA8C21">
      <w:pPr>
        <w:pStyle w:val="27"/>
      </w:pPr>
    </w:p>
    <w:p w14:paraId="243EB2EB">
      <w:pPr>
        <w:pStyle w:val="27"/>
      </w:pPr>
    </w:p>
    <w:p w14:paraId="1462AE8D">
      <w:pPr>
        <w:pStyle w:val="27"/>
      </w:pPr>
    </w:p>
    <w:p w14:paraId="28CF0E26">
      <w:pPr>
        <w:pStyle w:val="27"/>
      </w:pPr>
    </w:p>
    <w:p w14:paraId="2A5E80C0">
      <w:pPr>
        <w:pStyle w:val="27"/>
      </w:pPr>
    </w:p>
    <w:p w14:paraId="067E2164">
      <w:pPr>
        <w:pStyle w:val="27"/>
      </w:pPr>
    </w:p>
    <w:p w14:paraId="2FD3B26D">
      <w:pPr>
        <w:pStyle w:val="27"/>
      </w:pPr>
    </w:p>
    <w:p w14:paraId="6770C2CE">
      <w:pPr>
        <w:pStyle w:val="27"/>
      </w:pPr>
    </w:p>
    <w:p w14:paraId="6BEE566A">
      <w:pPr>
        <w:pStyle w:val="27"/>
      </w:pPr>
    </w:p>
    <w:p w14:paraId="31760AD5">
      <w:pPr>
        <w:pStyle w:val="27"/>
      </w:pPr>
    </w:p>
    <w:p w14:paraId="188A5DA1">
      <w:pPr>
        <w:pStyle w:val="27"/>
      </w:pPr>
    </w:p>
    <w:p w14:paraId="0F36B193">
      <w:pPr>
        <w:pStyle w:val="27"/>
      </w:pPr>
    </w:p>
    <w:p w14:paraId="4046FDD7">
      <w:pPr>
        <w:pStyle w:val="27"/>
      </w:pPr>
    </w:p>
    <w:p w14:paraId="77017C05">
      <w:pPr>
        <w:pStyle w:val="27"/>
      </w:pPr>
    </w:p>
    <w:p w14:paraId="2964550F">
      <w:pPr>
        <w:pStyle w:val="27"/>
      </w:pPr>
    </w:p>
    <w:p w14:paraId="7B9332F8">
      <w:pPr>
        <w:pStyle w:val="27"/>
      </w:pPr>
    </w:p>
    <w:p w14:paraId="2875B7AA">
      <w:pPr>
        <w:pStyle w:val="27"/>
      </w:pPr>
    </w:p>
    <w:p w14:paraId="39235324">
      <w:pPr>
        <w:pStyle w:val="27"/>
      </w:pPr>
    </w:p>
    <w:p w14:paraId="32FFDFD6">
      <w:pPr>
        <w:pStyle w:val="27"/>
      </w:pPr>
    </w:p>
    <w:p w14:paraId="429DDA03">
      <w:pPr>
        <w:pStyle w:val="27"/>
      </w:pPr>
    </w:p>
    <w:p w14:paraId="1C4521CC">
      <w:pPr>
        <w:pStyle w:val="27"/>
      </w:pPr>
    </w:p>
    <w:p w14:paraId="79213652">
      <w:pPr>
        <w:pStyle w:val="27"/>
      </w:pPr>
    </w:p>
    <w:p w14:paraId="7E84E5BC">
      <w:pPr>
        <w:pStyle w:val="27"/>
      </w:pPr>
    </w:p>
    <w:p w14:paraId="4B6E6C2F">
      <w:pPr>
        <w:pStyle w:val="27"/>
      </w:pPr>
    </w:p>
    <w:p w14:paraId="3AD41617">
      <w:pPr>
        <w:tabs>
          <w:tab w:val="left" w:pos="3475"/>
          <w:tab w:val="center" w:pos="4631"/>
        </w:tabs>
        <w:ind w:firstLine="2891" w:firstLineChars="900"/>
        <w:jc w:val="left"/>
        <w:rPr>
          <w:rFonts w:ascii="Times New Roman" w:hAnsi="Times New Roman" w:eastAsia="黑体"/>
          <w:b/>
          <w:bCs/>
          <w:sz w:val="32"/>
          <w:szCs w:val="32"/>
        </w:rPr>
      </w:pPr>
      <w:r>
        <w:rPr>
          <w:rFonts w:hint="eastAsia" w:ascii="Times New Roman" w:hAnsi="Times New Roman" w:eastAsia="黑体"/>
          <w:b/>
          <w:bCs/>
          <w:sz w:val="32"/>
          <w:szCs w:val="32"/>
        </w:rPr>
        <w:t>第六章 评审办法</w:t>
      </w:r>
    </w:p>
    <w:p w14:paraId="756051E9">
      <w:pPr>
        <w:numPr>
          <w:ilvl w:val="255"/>
          <w:numId w:val="0"/>
        </w:numPr>
        <w:rPr>
          <w:rFonts w:eastAsia="黑体"/>
          <w:sz w:val="32"/>
          <w:szCs w:val="32"/>
        </w:rPr>
      </w:pPr>
    </w:p>
    <w:p w14:paraId="0B334485">
      <w:pPr>
        <w:snapToGrid w:val="0"/>
        <w:spacing w:line="360" w:lineRule="auto"/>
        <w:rPr>
          <w:rFonts w:hint="eastAsia" w:ascii="宋体" w:hAnsi="宋体" w:eastAsia="宋体" w:cs="Times New Roman"/>
          <w:sz w:val="24"/>
          <w:szCs w:val="24"/>
        </w:rPr>
      </w:pPr>
    </w:p>
    <w:p w14:paraId="48D852F2">
      <w:pPr>
        <w:snapToGrid w:val="0"/>
        <w:spacing w:line="360" w:lineRule="auto"/>
        <w:ind w:firstLine="482" w:firstLineChars="200"/>
        <w:rPr>
          <w:rFonts w:hint="eastAsia" w:ascii="宋体" w:hAnsi="宋体" w:eastAsia="宋体" w:cs="Times New Roman"/>
          <w:b/>
          <w:bCs/>
          <w:sz w:val="24"/>
          <w:szCs w:val="24"/>
        </w:rPr>
      </w:pPr>
      <w:r>
        <w:rPr>
          <w:rFonts w:hint="eastAsia" w:ascii="宋体" w:hAnsi="宋体" w:eastAsia="宋体" w:cs="Times New Roman"/>
          <w:b/>
          <w:bCs/>
          <w:sz w:val="24"/>
          <w:szCs w:val="24"/>
        </w:rPr>
        <w:t>本项目采用最低价法。</w:t>
      </w:r>
    </w:p>
    <w:p w14:paraId="2DF2E355">
      <w:pPr>
        <w:snapToGrid w:val="0"/>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宋体"/>
          <w:color w:val="000000"/>
          <w:kern w:val="0"/>
          <w:sz w:val="24"/>
          <w:szCs w:val="24"/>
        </w:rPr>
        <w:t>供应商可进行</w:t>
      </w:r>
      <w:r>
        <w:rPr>
          <w:rFonts w:hint="eastAsia" w:ascii="宋体" w:hAnsi="宋体" w:eastAsia="宋体" w:cs="宋体"/>
          <w:color w:val="EE0000"/>
          <w:kern w:val="0"/>
          <w:sz w:val="24"/>
          <w:szCs w:val="24"/>
        </w:rPr>
        <w:t xml:space="preserve"> </w:t>
      </w:r>
      <w:r>
        <w:rPr>
          <w:rFonts w:hint="eastAsia" w:ascii="黑体" w:hAnsi="黑体" w:eastAsia="黑体" w:cs="黑体"/>
          <w:bCs/>
          <w:color w:val="EE0000"/>
          <w:szCs w:val="21"/>
          <w:lang w:eastAsia="zh-CN"/>
        </w:rPr>
        <w:t>☑</w:t>
      </w:r>
      <w:r>
        <w:rPr>
          <w:rFonts w:hint="eastAsia" w:ascii="宋体" w:hAnsi="宋体" w:eastAsia="宋体" w:cs="宋体"/>
          <w:color w:val="EE0000"/>
          <w:kern w:val="0"/>
          <w:sz w:val="24"/>
          <w:szCs w:val="24"/>
        </w:rPr>
        <w:t xml:space="preserve">一轮报价   </w:t>
      </w:r>
      <w:r>
        <w:rPr>
          <w:rFonts w:hint="eastAsia" w:ascii="黑体" w:hAnsi="黑体" w:eastAsia="黑体" w:cs="黑体"/>
          <w:bCs/>
          <w:color w:val="EE0000"/>
          <w:szCs w:val="21"/>
        </w:rPr>
        <w:t>□</w:t>
      </w:r>
      <w:r>
        <w:rPr>
          <w:rFonts w:hint="eastAsia" w:ascii="宋体" w:hAnsi="宋体" w:eastAsia="宋体" w:cs="宋体"/>
          <w:color w:val="EE0000"/>
          <w:kern w:val="0"/>
          <w:sz w:val="24"/>
          <w:szCs w:val="24"/>
        </w:rPr>
        <w:t>多轮次报价</w:t>
      </w:r>
      <w:r>
        <w:rPr>
          <w:rFonts w:hint="eastAsia" w:ascii="宋体" w:hAnsi="宋体" w:eastAsia="宋体" w:cs="Times New Roman"/>
          <w:color w:val="000000"/>
          <w:sz w:val="24"/>
          <w:szCs w:val="24"/>
        </w:rPr>
        <w:t>，最终报价以：</w:t>
      </w:r>
    </w:p>
    <w:p w14:paraId="5A08106A">
      <w:pPr>
        <w:snapToGrid w:val="0"/>
        <w:spacing w:line="360" w:lineRule="auto"/>
        <w:ind w:firstLine="420" w:firstLineChars="200"/>
        <w:rPr>
          <w:rFonts w:hint="eastAsia" w:ascii="宋体" w:hAnsi="宋体" w:eastAsia="宋体" w:cs="Times New Roman"/>
          <w:color w:val="FF0000"/>
          <w:sz w:val="24"/>
          <w:szCs w:val="24"/>
        </w:rPr>
      </w:pPr>
      <w:r>
        <w:rPr>
          <w:rFonts w:hint="eastAsia" w:ascii="黑体" w:hAnsi="黑体" w:eastAsia="黑体" w:cs="黑体"/>
          <w:bCs/>
          <w:color w:val="FF0000"/>
          <w:szCs w:val="21"/>
          <w:lang w:eastAsia="zh-CN"/>
        </w:rPr>
        <w:t>☑</w:t>
      </w:r>
      <w:r>
        <w:rPr>
          <w:rFonts w:hint="eastAsia" w:ascii="宋体" w:hAnsi="宋体" w:eastAsia="宋体" w:cs="Times New Roman"/>
          <w:color w:val="FF0000"/>
          <w:sz w:val="24"/>
          <w:szCs w:val="24"/>
        </w:rPr>
        <w:t>含税报价最低者</w:t>
      </w:r>
      <w:r>
        <w:rPr>
          <w:rFonts w:hint="eastAsia" w:ascii="宋体" w:hAnsi="宋体" w:eastAsia="宋体" w:cs="宋体"/>
          <w:color w:val="FF0000"/>
          <w:kern w:val="0"/>
          <w:sz w:val="24"/>
          <w:szCs w:val="24"/>
        </w:rPr>
        <w:t>作为第一成交候选人；</w:t>
      </w:r>
    </w:p>
    <w:p w14:paraId="026A98DD">
      <w:pPr>
        <w:snapToGrid w:val="0"/>
        <w:spacing w:line="360" w:lineRule="auto"/>
        <w:ind w:firstLine="420" w:firstLineChars="200"/>
        <w:rPr>
          <w:rFonts w:hint="eastAsia" w:ascii="宋体" w:hAnsi="宋体" w:eastAsia="宋体" w:cs="宋体"/>
          <w:color w:val="FF0000"/>
          <w:kern w:val="0"/>
          <w:sz w:val="24"/>
          <w:szCs w:val="24"/>
        </w:rPr>
      </w:pPr>
      <w:r>
        <w:rPr>
          <w:rFonts w:hint="eastAsia" w:ascii="黑体" w:hAnsi="黑体" w:eastAsia="黑体" w:cs="黑体"/>
          <w:bCs/>
          <w:color w:val="FF0000"/>
          <w:szCs w:val="21"/>
        </w:rPr>
        <w:t>□</w:t>
      </w:r>
      <w:r>
        <w:rPr>
          <w:rFonts w:hint="eastAsia" w:ascii="宋体" w:hAnsi="宋体" w:eastAsia="宋体" w:cs="Times New Roman"/>
          <w:color w:val="FF0000"/>
          <w:sz w:val="24"/>
          <w:szCs w:val="24"/>
        </w:rPr>
        <w:t>不含税报价最低者作为</w:t>
      </w:r>
      <w:r>
        <w:rPr>
          <w:rFonts w:hint="eastAsia" w:ascii="宋体" w:hAnsi="宋体" w:eastAsia="宋体" w:cs="宋体"/>
          <w:color w:val="FF0000"/>
          <w:kern w:val="0"/>
          <w:sz w:val="24"/>
          <w:szCs w:val="24"/>
        </w:rPr>
        <w:t>第一</w:t>
      </w:r>
      <w:r>
        <w:rPr>
          <w:rFonts w:hint="eastAsia" w:ascii="宋体" w:hAnsi="宋体"/>
          <w:color w:val="FF0000"/>
          <w:sz w:val="24"/>
        </w:rPr>
        <w:t>成交候选人</w:t>
      </w:r>
      <w:r>
        <w:rPr>
          <w:rFonts w:hint="eastAsia" w:ascii="宋体" w:hAnsi="宋体" w:eastAsia="宋体" w:cs="宋体"/>
          <w:color w:val="FF0000"/>
          <w:kern w:val="0"/>
          <w:sz w:val="24"/>
          <w:szCs w:val="24"/>
        </w:rPr>
        <w:t>。</w:t>
      </w:r>
    </w:p>
    <w:p w14:paraId="4E770E68">
      <w:pPr>
        <w:snapToGri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（采用不含税报价评审的，如供应商提供的不是增值税专用发票，以该供应商的含税价参与评审）。</w:t>
      </w:r>
    </w:p>
    <w:p w14:paraId="4870877F">
      <w:pPr>
        <w:snapToGrid w:val="0"/>
        <w:spacing w:line="360" w:lineRule="auto"/>
        <w:ind w:firstLine="480" w:firstLineChars="200"/>
        <w:rPr>
          <w:rFonts w:hint="eastAsia" w:ascii="宋体" w:hAnsi="宋体" w:eastAsia="宋体" w:cs="Arial"/>
          <w:sz w:val="24"/>
          <w:szCs w:val="24"/>
        </w:rPr>
      </w:pPr>
      <w:r>
        <w:rPr>
          <w:rFonts w:ascii="宋体" w:hAnsi="宋体" w:eastAsia="宋体" w:cs="Arial"/>
          <w:sz w:val="24"/>
          <w:szCs w:val="24"/>
        </w:rPr>
        <w:t>若出现最低报价相同的情况，以中</w:t>
      </w:r>
      <w:r>
        <w:rPr>
          <w:rFonts w:hint="eastAsia" w:ascii="宋体" w:hAnsi="宋体" w:eastAsia="宋体" w:cs="Arial"/>
          <w:sz w:val="24"/>
          <w:szCs w:val="24"/>
        </w:rPr>
        <w:t>粮</w:t>
      </w:r>
      <w:r>
        <w:rPr>
          <w:rFonts w:ascii="宋体" w:hAnsi="宋体" w:eastAsia="宋体" w:cs="Arial"/>
          <w:sz w:val="24"/>
          <w:szCs w:val="24"/>
        </w:rPr>
        <w:t>E采平台接收报价的时间为准，报价时间较早者推荐为成交供应商。</w:t>
      </w:r>
    </w:p>
    <w:sectPr>
      <w:footerReference r:id="rId5" w:type="default"/>
      <w:pgSz w:w="11906" w:h="16838"/>
      <w:pgMar w:top="1474" w:right="1701" w:bottom="1474" w:left="1701"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42227FF-382D-4B12-9FAD-AA1F9EB90B52}"/>
  </w:font>
  <w:font w:name="黑体">
    <w:panose1 w:val="02010609060101010101"/>
    <w:charset w:val="86"/>
    <w:family w:val="auto"/>
    <w:pitch w:val="default"/>
    <w:sig w:usb0="800002BF" w:usb1="38CF7CFA" w:usb2="00000016" w:usb3="00000000" w:csb0="00040001" w:csb1="00000000"/>
    <w:embedRegular r:id="rId2" w:fontKey="{9B340BCF-2DB8-4DA3-A4C7-6CE1EB125F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9E42777-0D32-47B9-9EE9-4883682DCA2D}"/>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书宋简体">
    <w:altName w:val="宋体"/>
    <w:panose1 w:val="00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160C252D-4D04-499D-9807-6177C040FEA2}"/>
  </w:font>
  <w:font w:name="华文中宋">
    <w:panose1 w:val="02010600040101010101"/>
    <w:charset w:val="86"/>
    <w:family w:val="auto"/>
    <w:pitch w:val="default"/>
    <w:sig w:usb0="00000287" w:usb1="080F0000" w:usb2="00000000" w:usb3="00000000" w:csb0="0004009F" w:csb1="DFD70000"/>
    <w:embedRegular r:id="rId5" w:fontKey="{697B2F64-985F-419F-BEDA-C79A89317953}"/>
  </w:font>
  <w:font w:name="Wingdings 2">
    <w:panose1 w:val="05020102010507070707"/>
    <w:charset w:val="02"/>
    <w:family w:val="roman"/>
    <w:pitch w:val="default"/>
    <w:sig w:usb0="00000000" w:usb1="00000000" w:usb2="00000000" w:usb3="00000000" w:csb0="80000000" w:csb1="00000000"/>
    <w:embedRegular r:id="rId6" w:fontKey="{80501649-1E6B-4E36-B4D4-A3A60D5A84B5}"/>
  </w:font>
  <w:font w:name="微软简标宋">
    <w:altName w:val="宋体"/>
    <w:panose1 w:val="00000000000000000000"/>
    <w:charset w:val="00"/>
    <w:family w:val="auto"/>
    <w:pitch w:val="default"/>
    <w:sig w:usb0="00000000" w:usb1="00000000" w:usb2="00000000" w:usb3="00000000" w:csb0="00000000" w:csb1="00000000"/>
    <w:embedRegular r:id="rId7" w:fontKey="{7A8B0167-4D03-490E-9103-EE1684D24E76}"/>
  </w:font>
  <w:font w:name="仿宋">
    <w:panose1 w:val="02010609060101010101"/>
    <w:charset w:val="86"/>
    <w:family w:val="auto"/>
    <w:pitch w:val="default"/>
    <w:sig w:usb0="800002BF" w:usb1="38CF7CFA" w:usb2="00000016" w:usb3="00000000" w:csb0="00040001" w:csb1="00000000"/>
    <w:embedRegular r:id="rId8" w:fontKey="{A7E8EA81-C257-408E-8CA2-AB8664FC562B}"/>
  </w:font>
  <w:font w:name="Segoe UI">
    <w:panose1 w:val="020B0502040204020203"/>
    <w:charset w:val="00"/>
    <w:family w:val="auto"/>
    <w:pitch w:val="default"/>
    <w:sig w:usb0="E4002EFF" w:usb1="C000E47F" w:usb2="00000009" w:usb3="00000000" w:csb0="200001FF" w:csb1="00000000"/>
    <w:embedRegular r:id="rId9" w:fontKey="{DB8925DF-C12C-4FB1-A8B1-79C50B02A036}"/>
  </w:font>
  <w:font w:name="WPSEMBED2">
    <w:panose1 w:val="02010600040101010101"/>
    <w:charset w:val="86"/>
    <w:family w:val="auto"/>
    <w:pitch w:val="default"/>
    <w:sig w:usb0="00000287" w:usb1="080F0000" w:usb2="00000000" w:usb3="00000000" w:csb0="0004009F" w:csb1="DFD70000"/>
  </w:font>
  <w:font w:name="WPSEMBED1">
    <w:panose1 w:val="02010609030101010101"/>
    <w:charset w:val="86"/>
    <w:family w:val="auto"/>
    <w:pitch w:val="default"/>
    <w:sig w:usb0="00000001" w:usb1="080E0000" w:usb2="00000000" w:usb3="00000000" w:csb0="00040000" w:csb1="00000000"/>
  </w:font>
  <w:font w:name="WPSEMBED3">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71D16">
    <w:pPr>
      <w:pStyle w:val="26"/>
      <w:rPr>
        <w:rFonts w:ascii="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EE3A">
    <w:pPr>
      <w:pStyle w:val="26"/>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7635" cy="199390"/>
              <wp:effectExtent l="0" t="0" r="0" b="0"/>
              <wp:wrapNone/>
              <wp:docPr id="2" name="文本框 24"/>
              <wp:cNvGraphicFramePr/>
              <a:graphic xmlns:a="http://schemas.openxmlformats.org/drawingml/2006/main">
                <a:graphicData uri="http://schemas.microsoft.com/office/word/2010/wordprocessingShape">
                  <wps:wsp>
                    <wps:cNvSpPr txBox="1"/>
                    <wps:spPr>
                      <a:xfrm>
                        <a:off x="0" y="0"/>
                        <a:ext cx="127635" cy="199390"/>
                      </a:xfrm>
                      <a:prstGeom prst="rect">
                        <a:avLst/>
                      </a:prstGeom>
                      <a:noFill/>
                      <a:ln w="6350">
                        <a:noFill/>
                      </a:ln>
                      <a:effectLst/>
                    </wps:spPr>
                    <wps:txbx>
                      <w:txbxContent>
                        <w:p w14:paraId="01DF33E3">
                          <w:pPr>
                            <w:pStyle w:val="2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4" o:spid="_x0000_s1026" o:spt="202" type="#_x0000_t202" style="position:absolute;left:0pt;margin-top:0pt;height:15.7pt;width:10.05pt;mso-position-horizontal:center;mso-position-horizontal-relative:margin;mso-wrap-style:none;z-index:251659264;mso-width-relative:page;mso-height-relative:page;" filled="f" stroked="f" coordsize="21600,21600" o:gfxdata="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BhLYTRAAAAAwEAAA8AAAAAAAAAAQAgAAAAIgAAAGRycy9kb3ducmV2LnhtbFBL&#10;AQIUABQAAAAIAIdO4kDZomPVNgIAAGIEAAAOAAAAAAAAAAEAIAAAACABAABkcnMvZTJvRG9jLnht&#10;bFBLBQYAAAAABgAGAFkBAADIBQAAAAA=&#10;">
              <v:fill on="f" focussize="0,0"/>
              <v:stroke on="f" weight="0.5pt"/>
              <v:imagedata o:title=""/>
              <o:lock v:ext="edit" aspectratio="f"/>
              <v:textbox inset="0mm,0mm,0mm,0mm" style="mso-fit-shape-to-text:t;">
                <w:txbxContent>
                  <w:p w14:paraId="01DF33E3">
                    <w:pPr>
                      <w:pStyle w:val="26"/>
                    </w:pPr>
                    <w:r>
                      <w:fldChar w:fldCharType="begin"/>
                    </w:r>
                    <w:r>
                      <w:instrText xml:space="preserve"> PAGE  \* MERGEFORMAT </w:instrText>
                    </w:r>
                    <w:r>
                      <w:fldChar w:fldCharType="separate"/>
                    </w:r>
                    <w:r>
                      <w:t>59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4A607">
    <w:pPr>
      <w:pStyle w:val="28"/>
      <w:wordWrap w:val="0"/>
      <w:jc w:val="right"/>
      <w:rPr>
        <w:kern w:val="0"/>
        <w:szCs w:val="21"/>
      </w:rPr>
    </w:pPr>
  </w:p>
  <w:p w14:paraId="768218F1">
    <w:pPr>
      <w:pStyle w:val="28"/>
      <w:jc w:val="right"/>
      <w:rPr>
        <w:kern w:val="0"/>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906CC"/>
    <w:multiLevelType w:val="singleLevel"/>
    <w:tmpl w:val="839906CC"/>
    <w:lvl w:ilvl="0" w:tentative="0">
      <w:start w:val="4"/>
      <w:numFmt w:val="chineseCounting"/>
      <w:suff w:val="space"/>
      <w:lvlText w:val="第%1章"/>
      <w:lvlJc w:val="left"/>
      <w:rPr>
        <w:rFonts w:hint="eastAsia"/>
      </w:rPr>
    </w:lvl>
  </w:abstractNum>
  <w:abstractNum w:abstractNumId="1">
    <w:nsid w:val="90A27FE4"/>
    <w:multiLevelType w:val="singleLevel"/>
    <w:tmpl w:val="90A27FE4"/>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172A27"/>
    <w:rsid w:val="00002546"/>
    <w:rsid w:val="000028E3"/>
    <w:rsid w:val="00005D83"/>
    <w:rsid w:val="00012F14"/>
    <w:rsid w:val="000138D4"/>
    <w:rsid w:val="00015571"/>
    <w:rsid w:val="00015B09"/>
    <w:rsid w:val="00016224"/>
    <w:rsid w:val="000163B4"/>
    <w:rsid w:val="000224CC"/>
    <w:rsid w:val="00025F70"/>
    <w:rsid w:val="00026CD2"/>
    <w:rsid w:val="0002708B"/>
    <w:rsid w:val="00037B8F"/>
    <w:rsid w:val="00041B78"/>
    <w:rsid w:val="00044CDC"/>
    <w:rsid w:val="00046EBC"/>
    <w:rsid w:val="0005504D"/>
    <w:rsid w:val="000555D7"/>
    <w:rsid w:val="00057AB1"/>
    <w:rsid w:val="00060560"/>
    <w:rsid w:val="0006093E"/>
    <w:rsid w:val="000627A6"/>
    <w:rsid w:val="0006395A"/>
    <w:rsid w:val="000660C2"/>
    <w:rsid w:val="000666EE"/>
    <w:rsid w:val="000715CA"/>
    <w:rsid w:val="00071B44"/>
    <w:rsid w:val="00075262"/>
    <w:rsid w:val="00075ED5"/>
    <w:rsid w:val="00082C4A"/>
    <w:rsid w:val="00082F33"/>
    <w:rsid w:val="00083DFB"/>
    <w:rsid w:val="00090618"/>
    <w:rsid w:val="00090855"/>
    <w:rsid w:val="0009205E"/>
    <w:rsid w:val="000A1F97"/>
    <w:rsid w:val="000A290F"/>
    <w:rsid w:val="000A2EBC"/>
    <w:rsid w:val="000A358A"/>
    <w:rsid w:val="000A42A8"/>
    <w:rsid w:val="000B1F02"/>
    <w:rsid w:val="000B2AFD"/>
    <w:rsid w:val="000B429A"/>
    <w:rsid w:val="000B5CDE"/>
    <w:rsid w:val="000C0468"/>
    <w:rsid w:val="000C7C86"/>
    <w:rsid w:val="000D2217"/>
    <w:rsid w:val="000D4140"/>
    <w:rsid w:val="000D6DE1"/>
    <w:rsid w:val="000D781B"/>
    <w:rsid w:val="000D7D69"/>
    <w:rsid w:val="000E26A3"/>
    <w:rsid w:val="000E5421"/>
    <w:rsid w:val="000E73CE"/>
    <w:rsid w:val="000F2615"/>
    <w:rsid w:val="000F7B41"/>
    <w:rsid w:val="000F7E5B"/>
    <w:rsid w:val="00103068"/>
    <w:rsid w:val="001045C1"/>
    <w:rsid w:val="00106A9C"/>
    <w:rsid w:val="00106C50"/>
    <w:rsid w:val="00107DF5"/>
    <w:rsid w:val="001106DF"/>
    <w:rsid w:val="001171E4"/>
    <w:rsid w:val="0011744C"/>
    <w:rsid w:val="00124719"/>
    <w:rsid w:val="00125A45"/>
    <w:rsid w:val="00126EB5"/>
    <w:rsid w:val="001301C5"/>
    <w:rsid w:val="00135679"/>
    <w:rsid w:val="00136B49"/>
    <w:rsid w:val="00140A98"/>
    <w:rsid w:val="00146C82"/>
    <w:rsid w:val="00150817"/>
    <w:rsid w:val="00151D95"/>
    <w:rsid w:val="00152A07"/>
    <w:rsid w:val="001532E3"/>
    <w:rsid w:val="00154DE0"/>
    <w:rsid w:val="00155353"/>
    <w:rsid w:val="00157E7F"/>
    <w:rsid w:val="00172A27"/>
    <w:rsid w:val="00174045"/>
    <w:rsid w:val="00174767"/>
    <w:rsid w:val="001749F7"/>
    <w:rsid w:val="00174D78"/>
    <w:rsid w:val="00175B8E"/>
    <w:rsid w:val="00175F81"/>
    <w:rsid w:val="00175FC1"/>
    <w:rsid w:val="0017783F"/>
    <w:rsid w:val="00184259"/>
    <w:rsid w:val="00185D91"/>
    <w:rsid w:val="00187594"/>
    <w:rsid w:val="00191750"/>
    <w:rsid w:val="001918F7"/>
    <w:rsid w:val="0019495D"/>
    <w:rsid w:val="00197FBF"/>
    <w:rsid w:val="001A2968"/>
    <w:rsid w:val="001A31DA"/>
    <w:rsid w:val="001A5F70"/>
    <w:rsid w:val="001A61F1"/>
    <w:rsid w:val="001A6D57"/>
    <w:rsid w:val="001B3B3A"/>
    <w:rsid w:val="001B4E4E"/>
    <w:rsid w:val="001B65D2"/>
    <w:rsid w:val="001B79F9"/>
    <w:rsid w:val="001C3E27"/>
    <w:rsid w:val="001D0FF5"/>
    <w:rsid w:val="001D242E"/>
    <w:rsid w:val="001D5ECC"/>
    <w:rsid w:val="001E1A00"/>
    <w:rsid w:val="001E358B"/>
    <w:rsid w:val="001E383C"/>
    <w:rsid w:val="001E4199"/>
    <w:rsid w:val="001E7864"/>
    <w:rsid w:val="001E7F7C"/>
    <w:rsid w:val="001F00CE"/>
    <w:rsid w:val="001F14E4"/>
    <w:rsid w:val="001F3571"/>
    <w:rsid w:val="001F5CE9"/>
    <w:rsid w:val="00201873"/>
    <w:rsid w:val="00201C50"/>
    <w:rsid w:val="00204D27"/>
    <w:rsid w:val="00206D8C"/>
    <w:rsid w:val="00215CB6"/>
    <w:rsid w:val="002168FF"/>
    <w:rsid w:val="0021730C"/>
    <w:rsid w:val="00217863"/>
    <w:rsid w:val="002211A7"/>
    <w:rsid w:val="00224276"/>
    <w:rsid w:val="00231784"/>
    <w:rsid w:val="00232BF0"/>
    <w:rsid w:val="002406E3"/>
    <w:rsid w:val="00240E03"/>
    <w:rsid w:val="00243099"/>
    <w:rsid w:val="00245B8B"/>
    <w:rsid w:val="00246C4A"/>
    <w:rsid w:val="002471C9"/>
    <w:rsid w:val="00250EC8"/>
    <w:rsid w:val="002514F1"/>
    <w:rsid w:val="00253EC4"/>
    <w:rsid w:val="00255111"/>
    <w:rsid w:val="00255CDD"/>
    <w:rsid w:val="002615C1"/>
    <w:rsid w:val="002616E1"/>
    <w:rsid w:val="00262996"/>
    <w:rsid w:val="002632A2"/>
    <w:rsid w:val="00263710"/>
    <w:rsid w:val="00263F3E"/>
    <w:rsid w:val="00264760"/>
    <w:rsid w:val="00267A49"/>
    <w:rsid w:val="00270A4E"/>
    <w:rsid w:val="00274B97"/>
    <w:rsid w:val="00276855"/>
    <w:rsid w:val="00280ABF"/>
    <w:rsid w:val="00284B6C"/>
    <w:rsid w:val="00284C1E"/>
    <w:rsid w:val="0028705E"/>
    <w:rsid w:val="00290ADF"/>
    <w:rsid w:val="00293381"/>
    <w:rsid w:val="0029439D"/>
    <w:rsid w:val="002A4165"/>
    <w:rsid w:val="002B1056"/>
    <w:rsid w:val="002B2038"/>
    <w:rsid w:val="002B367F"/>
    <w:rsid w:val="002B4906"/>
    <w:rsid w:val="002C2FEF"/>
    <w:rsid w:val="002C4610"/>
    <w:rsid w:val="002C469F"/>
    <w:rsid w:val="002C63DA"/>
    <w:rsid w:val="002D1A9D"/>
    <w:rsid w:val="002D1F2E"/>
    <w:rsid w:val="002E015B"/>
    <w:rsid w:val="002E4993"/>
    <w:rsid w:val="002E6C2D"/>
    <w:rsid w:val="002E73C5"/>
    <w:rsid w:val="002F6F10"/>
    <w:rsid w:val="0030032B"/>
    <w:rsid w:val="0030035A"/>
    <w:rsid w:val="00300994"/>
    <w:rsid w:val="0030138B"/>
    <w:rsid w:val="00304D4E"/>
    <w:rsid w:val="00305EAE"/>
    <w:rsid w:val="00310EAC"/>
    <w:rsid w:val="00311E04"/>
    <w:rsid w:val="00312330"/>
    <w:rsid w:val="00312BC4"/>
    <w:rsid w:val="00312BF4"/>
    <w:rsid w:val="003151F2"/>
    <w:rsid w:val="0031681A"/>
    <w:rsid w:val="0031682F"/>
    <w:rsid w:val="00317F63"/>
    <w:rsid w:val="00324D2F"/>
    <w:rsid w:val="003260E1"/>
    <w:rsid w:val="00327339"/>
    <w:rsid w:val="003303A8"/>
    <w:rsid w:val="00331597"/>
    <w:rsid w:val="00334D30"/>
    <w:rsid w:val="0033660D"/>
    <w:rsid w:val="00340979"/>
    <w:rsid w:val="00340A9A"/>
    <w:rsid w:val="0034318E"/>
    <w:rsid w:val="00345D9E"/>
    <w:rsid w:val="003468AE"/>
    <w:rsid w:val="003527D0"/>
    <w:rsid w:val="00353C9A"/>
    <w:rsid w:val="003554F7"/>
    <w:rsid w:val="003577A2"/>
    <w:rsid w:val="003578E2"/>
    <w:rsid w:val="003579D4"/>
    <w:rsid w:val="00362839"/>
    <w:rsid w:val="00363176"/>
    <w:rsid w:val="00363C00"/>
    <w:rsid w:val="003644C4"/>
    <w:rsid w:val="00367BD9"/>
    <w:rsid w:val="0037004F"/>
    <w:rsid w:val="00375891"/>
    <w:rsid w:val="0037731E"/>
    <w:rsid w:val="003817F9"/>
    <w:rsid w:val="00381F4A"/>
    <w:rsid w:val="003850F3"/>
    <w:rsid w:val="003851E5"/>
    <w:rsid w:val="003873AC"/>
    <w:rsid w:val="003911D3"/>
    <w:rsid w:val="00391D2A"/>
    <w:rsid w:val="00394A1B"/>
    <w:rsid w:val="003964B4"/>
    <w:rsid w:val="003A5F18"/>
    <w:rsid w:val="003A6371"/>
    <w:rsid w:val="003A73B6"/>
    <w:rsid w:val="003B0EBC"/>
    <w:rsid w:val="003B22B1"/>
    <w:rsid w:val="003B3A13"/>
    <w:rsid w:val="003B52C2"/>
    <w:rsid w:val="003B57A2"/>
    <w:rsid w:val="003B59F9"/>
    <w:rsid w:val="003B798F"/>
    <w:rsid w:val="003C129A"/>
    <w:rsid w:val="003C2C64"/>
    <w:rsid w:val="003D0132"/>
    <w:rsid w:val="003D0822"/>
    <w:rsid w:val="003D17B8"/>
    <w:rsid w:val="003D4D1E"/>
    <w:rsid w:val="003D4FD3"/>
    <w:rsid w:val="003E0DDF"/>
    <w:rsid w:val="003E1341"/>
    <w:rsid w:val="003E54DF"/>
    <w:rsid w:val="003E6958"/>
    <w:rsid w:val="003E7CCD"/>
    <w:rsid w:val="003F3DDC"/>
    <w:rsid w:val="003F6B7C"/>
    <w:rsid w:val="003F70D9"/>
    <w:rsid w:val="00401775"/>
    <w:rsid w:val="00401CB1"/>
    <w:rsid w:val="00402A01"/>
    <w:rsid w:val="00402B20"/>
    <w:rsid w:val="00410F4F"/>
    <w:rsid w:val="0041111E"/>
    <w:rsid w:val="00415B82"/>
    <w:rsid w:val="00416905"/>
    <w:rsid w:val="00425EE1"/>
    <w:rsid w:val="00430DC9"/>
    <w:rsid w:val="00432626"/>
    <w:rsid w:val="00433BC5"/>
    <w:rsid w:val="00442496"/>
    <w:rsid w:val="00443F3E"/>
    <w:rsid w:val="00450716"/>
    <w:rsid w:val="00450C64"/>
    <w:rsid w:val="004512A3"/>
    <w:rsid w:val="00452179"/>
    <w:rsid w:val="00453EB2"/>
    <w:rsid w:val="00455B13"/>
    <w:rsid w:val="0045667A"/>
    <w:rsid w:val="00462BA5"/>
    <w:rsid w:val="004646EF"/>
    <w:rsid w:val="00466BD5"/>
    <w:rsid w:val="00471395"/>
    <w:rsid w:val="00471D81"/>
    <w:rsid w:val="004729B0"/>
    <w:rsid w:val="0047352A"/>
    <w:rsid w:val="0047383F"/>
    <w:rsid w:val="00473A90"/>
    <w:rsid w:val="0047469F"/>
    <w:rsid w:val="004764E4"/>
    <w:rsid w:val="004778F3"/>
    <w:rsid w:val="00484C18"/>
    <w:rsid w:val="00490916"/>
    <w:rsid w:val="00493A4E"/>
    <w:rsid w:val="00494780"/>
    <w:rsid w:val="004A16D8"/>
    <w:rsid w:val="004A2CE6"/>
    <w:rsid w:val="004A5393"/>
    <w:rsid w:val="004A5737"/>
    <w:rsid w:val="004A7EF7"/>
    <w:rsid w:val="004B077B"/>
    <w:rsid w:val="004B414F"/>
    <w:rsid w:val="004B57D9"/>
    <w:rsid w:val="004B59C6"/>
    <w:rsid w:val="004B7095"/>
    <w:rsid w:val="004C10FD"/>
    <w:rsid w:val="004C15BE"/>
    <w:rsid w:val="004D0EFA"/>
    <w:rsid w:val="004D2006"/>
    <w:rsid w:val="004D2805"/>
    <w:rsid w:val="004D540F"/>
    <w:rsid w:val="004D6AF9"/>
    <w:rsid w:val="004D6D69"/>
    <w:rsid w:val="004D7B37"/>
    <w:rsid w:val="004E01D2"/>
    <w:rsid w:val="004E0F96"/>
    <w:rsid w:val="004E445C"/>
    <w:rsid w:val="004E5E54"/>
    <w:rsid w:val="004E616D"/>
    <w:rsid w:val="004F0896"/>
    <w:rsid w:val="00500079"/>
    <w:rsid w:val="0050038C"/>
    <w:rsid w:val="00500D40"/>
    <w:rsid w:val="00503358"/>
    <w:rsid w:val="0050536D"/>
    <w:rsid w:val="0050762C"/>
    <w:rsid w:val="005078C0"/>
    <w:rsid w:val="00512402"/>
    <w:rsid w:val="005131E4"/>
    <w:rsid w:val="00514321"/>
    <w:rsid w:val="00514758"/>
    <w:rsid w:val="00517525"/>
    <w:rsid w:val="00526065"/>
    <w:rsid w:val="00531085"/>
    <w:rsid w:val="00531470"/>
    <w:rsid w:val="005315C8"/>
    <w:rsid w:val="00531B39"/>
    <w:rsid w:val="005360D6"/>
    <w:rsid w:val="00537CCC"/>
    <w:rsid w:val="00537D0A"/>
    <w:rsid w:val="0055148D"/>
    <w:rsid w:val="00551941"/>
    <w:rsid w:val="00553263"/>
    <w:rsid w:val="005560C6"/>
    <w:rsid w:val="00556805"/>
    <w:rsid w:val="00566BFF"/>
    <w:rsid w:val="00572B85"/>
    <w:rsid w:val="00573F73"/>
    <w:rsid w:val="00582BFB"/>
    <w:rsid w:val="00583FCA"/>
    <w:rsid w:val="00584112"/>
    <w:rsid w:val="0058798E"/>
    <w:rsid w:val="00590703"/>
    <w:rsid w:val="00593B10"/>
    <w:rsid w:val="00597E28"/>
    <w:rsid w:val="005A25D0"/>
    <w:rsid w:val="005A5F54"/>
    <w:rsid w:val="005B0870"/>
    <w:rsid w:val="005B1036"/>
    <w:rsid w:val="005B6F3F"/>
    <w:rsid w:val="005C0596"/>
    <w:rsid w:val="005C2CD0"/>
    <w:rsid w:val="005C7C55"/>
    <w:rsid w:val="005D0458"/>
    <w:rsid w:val="005D1329"/>
    <w:rsid w:val="005D13CF"/>
    <w:rsid w:val="005D3F59"/>
    <w:rsid w:val="005E0C2D"/>
    <w:rsid w:val="005E2B38"/>
    <w:rsid w:val="005E41D4"/>
    <w:rsid w:val="005E5650"/>
    <w:rsid w:val="005E62D7"/>
    <w:rsid w:val="005E67A1"/>
    <w:rsid w:val="005E75A7"/>
    <w:rsid w:val="005F229A"/>
    <w:rsid w:val="005F2700"/>
    <w:rsid w:val="005F2C99"/>
    <w:rsid w:val="005F5FDB"/>
    <w:rsid w:val="005F641F"/>
    <w:rsid w:val="005F76CF"/>
    <w:rsid w:val="005F7C73"/>
    <w:rsid w:val="0060481D"/>
    <w:rsid w:val="006049DC"/>
    <w:rsid w:val="006050E7"/>
    <w:rsid w:val="00607456"/>
    <w:rsid w:val="006111D3"/>
    <w:rsid w:val="00616E1C"/>
    <w:rsid w:val="00620256"/>
    <w:rsid w:val="00622B05"/>
    <w:rsid w:val="0062411A"/>
    <w:rsid w:val="00624564"/>
    <w:rsid w:val="00627C78"/>
    <w:rsid w:val="0063111E"/>
    <w:rsid w:val="00631D99"/>
    <w:rsid w:val="0063214A"/>
    <w:rsid w:val="006365BB"/>
    <w:rsid w:val="00641CF4"/>
    <w:rsid w:val="00641D73"/>
    <w:rsid w:val="006427B3"/>
    <w:rsid w:val="00642D85"/>
    <w:rsid w:val="00645AF6"/>
    <w:rsid w:val="006470C7"/>
    <w:rsid w:val="0065117A"/>
    <w:rsid w:val="00653534"/>
    <w:rsid w:val="00654A89"/>
    <w:rsid w:val="006550B9"/>
    <w:rsid w:val="00655FDC"/>
    <w:rsid w:val="0065775A"/>
    <w:rsid w:val="00663078"/>
    <w:rsid w:val="00666BCA"/>
    <w:rsid w:val="00670BE8"/>
    <w:rsid w:val="006713FB"/>
    <w:rsid w:val="006717CC"/>
    <w:rsid w:val="00676B46"/>
    <w:rsid w:val="00681EA7"/>
    <w:rsid w:val="006842D7"/>
    <w:rsid w:val="006863F9"/>
    <w:rsid w:val="00687F07"/>
    <w:rsid w:val="00691593"/>
    <w:rsid w:val="00691F6F"/>
    <w:rsid w:val="00692596"/>
    <w:rsid w:val="00692A06"/>
    <w:rsid w:val="00696754"/>
    <w:rsid w:val="0069689C"/>
    <w:rsid w:val="00697296"/>
    <w:rsid w:val="006A07D0"/>
    <w:rsid w:val="006A2A86"/>
    <w:rsid w:val="006A6C37"/>
    <w:rsid w:val="006A749C"/>
    <w:rsid w:val="006B2776"/>
    <w:rsid w:val="006B3328"/>
    <w:rsid w:val="006B41CC"/>
    <w:rsid w:val="006B7526"/>
    <w:rsid w:val="006B7A8E"/>
    <w:rsid w:val="006B7B98"/>
    <w:rsid w:val="006C00EF"/>
    <w:rsid w:val="006C0221"/>
    <w:rsid w:val="006C0769"/>
    <w:rsid w:val="006C2FD1"/>
    <w:rsid w:val="006C38A5"/>
    <w:rsid w:val="006C65BF"/>
    <w:rsid w:val="006C6D63"/>
    <w:rsid w:val="006C71CC"/>
    <w:rsid w:val="006D29B8"/>
    <w:rsid w:val="006D4C29"/>
    <w:rsid w:val="006D5BBE"/>
    <w:rsid w:val="006D6AE3"/>
    <w:rsid w:val="006D7523"/>
    <w:rsid w:val="006E35C7"/>
    <w:rsid w:val="006E40A4"/>
    <w:rsid w:val="006E41EF"/>
    <w:rsid w:val="006F18DE"/>
    <w:rsid w:val="006F3FCF"/>
    <w:rsid w:val="006F6817"/>
    <w:rsid w:val="0070228A"/>
    <w:rsid w:val="00704807"/>
    <w:rsid w:val="007056C6"/>
    <w:rsid w:val="00706692"/>
    <w:rsid w:val="00706BC1"/>
    <w:rsid w:val="0070782E"/>
    <w:rsid w:val="007078C8"/>
    <w:rsid w:val="00711FD6"/>
    <w:rsid w:val="007136F5"/>
    <w:rsid w:val="00713706"/>
    <w:rsid w:val="007140B4"/>
    <w:rsid w:val="007172E6"/>
    <w:rsid w:val="00717AEA"/>
    <w:rsid w:val="0072039B"/>
    <w:rsid w:val="007204B0"/>
    <w:rsid w:val="00724240"/>
    <w:rsid w:val="00725F33"/>
    <w:rsid w:val="007270FF"/>
    <w:rsid w:val="007311D0"/>
    <w:rsid w:val="0073361E"/>
    <w:rsid w:val="0073375D"/>
    <w:rsid w:val="00733E26"/>
    <w:rsid w:val="0073665A"/>
    <w:rsid w:val="00740A1F"/>
    <w:rsid w:val="00742262"/>
    <w:rsid w:val="00742265"/>
    <w:rsid w:val="007422F0"/>
    <w:rsid w:val="00742FA0"/>
    <w:rsid w:val="00744539"/>
    <w:rsid w:val="00752ACE"/>
    <w:rsid w:val="00753EB9"/>
    <w:rsid w:val="00753FD3"/>
    <w:rsid w:val="007567BF"/>
    <w:rsid w:val="00756DDC"/>
    <w:rsid w:val="00757805"/>
    <w:rsid w:val="00757B28"/>
    <w:rsid w:val="00757FE9"/>
    <w:rsid w:val="007615FC"/>
    <w:rsid w:val="00773D1D"/>
    <w:rsid w:val="00776573"/>
    <w:rsid w:val="00782EDD"/>
    <w:rsid w:val="00785CAC"/>
    <w:rsid w:val="00793235"/>
    <w:rsid w:val="007A01A2"/>
    <w:rsid w:val="007A2677"/>
    <w:rsid w:val="007A30BC"/>
    <w:rsid w:val="007A525A"/>
    <w:rsid w:val="007A7D44"/>
    <w:rsid w:val="007B350D"/>
    <w:rsid w:val="007B583E"/>
    <w:rsid w:val="007C089E"/>
    <w:rsid w:val="007C36D9"/>
    <w:rsid w:val="007C4218"/>
    <w:rsid w:val="007C5C9C"/>
    <w:rsid w:val="007C6CF1"/>
    <w:rsid w:val="007D2C76"/>
    <w:rsid w:val="007D5C7E"/>
    <w:rsid w:val="007D648B"/>
    <w:rsid w:val="007E0660"/>
    <w:rsid w:val="007E1928"/>
    <w:rsid w:val="007E79DB"/>
    <w:rsid w:val="007E7C09"/>
    <w:rsid w:val="007F01C1"/>
    <w:rsid w:val="007F03ED"/>
    <w:rsid w:val="007F3334"/>
    <w:rsid w:val="007F5510"/>
    <w:rsid w:val="007F5F03"/>
    <w:rsid w:val="007F6516"/>
    <w:rsid w:val="008000D3"/>
    <w:rsid w:val="008039A0"/>
    <w:rsid w:val="008062D6"/>
    <w:rsid w:val="00812538"/>
    <w:rsid w:val="00812B95"/>
    <w:rsid w:val="00814795"/>
    <w:rsid w:val="00815999"/>
    <w:rsid w:val="008159A7"/>
    <w:rsid w:val="00815CF0"/>
    <w:rsid w:val="008165B7"/>
    <w:rsid w:val="0081770D"/>
    <w:rsid w:val="00824A82"/>
    <w:rsid w:val="008273EA"/>
    <w:rsid w:val="008274F3"/>
    <w:rsid w:val="00830AE6"/>
    <w:rsid w:val="00832C3F"/>
    <w:rsid w:val="00834FD7"/>
    <w:rsid w:val="008353CB"/>
    <w:rsid w:val="00835A57"/>
    <w:rsid w:val="00837A56"/>
    <w:rsid w:val="00837FEF"/>
    <w:rsid w:val="00840AB0"/>
    <w:rsid w:val="008433A6"/>
    <w:rsid w:val="008513D1"/>
    <w:rsid w:val="0085398A"/>
    <w:rsid w:val="00855CC0"/>
    <w:rsid w:val="00856975"/>
    <w:rsid w:val="00856BCC"/>
    <w:rsid w:val="00860058"/>
    <w:rsid w:val="008602AB"/>
    <w:rsid w:val="008647FB"/>
    <w:rsid w:val="00866F43"/>
    <w:rsid w:val="00867687"/>
    <w:rsid w:val="008700F3"/>
    <w:rsid w:val="00871FA9"/>
    <w:rsid w:val="008723B2"/>
    <w:rsid w:val="00873062"/>
    <w:rsid w:val="00873B81"/>
    <w:rsid w:val="0087537A"/>
    <w:rsid w:val="008774B6"/>
    <w:rsid w:val="008808DB"/>
    <w:rsid w:val="0088095D"/>
    <w:rsid w:val="00880A94"/>
    <w:rsid w:val="008841FF"/>
    <w:rsid w:val="00885B37"/>
    <w:rsid w:val="00885CB4"/>
    <w:rsid w:val="00886320"/>
    <w:rsid w:val="00892556"/>
    <w:rsid w:val="00894A71"/>
    <w:rsid w:val="00896F88"/>
    <w:rsid w:val="008A3CFC"/>
    <w:rsid w:val="008A4003"/>
    <w:rsid w:val="008A45F3"/>
    <w:rsid w:val="008A5C36"/>
    <w:rsid w:val="008B12B0"/>
    <w:rsid w:val="008B20B1"/>
    <w:rsid w:val="008B351D"/>
    <w:rsid w:val="008B37BB"/>
    <w:rsid w:val="008B3A71"/>
    <w:rsid w:val="008B48E1"/>
    <w:rsid w:val="008B779F"/>
    <w:rsid w:val="008C156F"/>
    <w:rsid w:val="008C217B"/>
    <w:rsid w:val="008C3792"/>
    <w:rsid w:val="008C637B"/>
    <w:rsid w:val="008C6C0C"/>
    <w:rsid w:val="008C726B"/>
    <w:rsid w:val="008D17BE"/>
    <w:rsid w:val="008D292D"/>
    <w:rsid w:val="008D29E5"/>
    <w:rsid w:val="008D386D"/>
    <w:rsid w:val="008D6936"/>
    <w:rsid w:val="008E3693"/>
    <w:rsid w:val="008F124E"/>
    <w:rsid w:val="008F126B"/>
    <w:rsid w:val="008F27AD"/>
    <w:rsid w:val="008F2B6A"/>
    <w:rsid w:val="008F4E08"/>
    <w:rsid w:val="008F5C4D"/>
    <w:rsid w:val="008F6AD9"/>
    <w:rsid w:val="008F7C54"/>
    <w:rsid w:val="00901728"/>
    <w:rsid w:val="009023FF"/>
    <w:rsid w:val="00902653"/>
    <w:rsid w:val="00902770"/>
    <w:rsid w:val="00904D8B"/>
    <w:rsid w:val="00904FDE"/>
    <w:rsid w:val="00905AF8"/>
    <w:rsid w:val="00905C6F"/>
    <w:rsid w:val="009065BD"/>
    <w:rsid w:val="0091299D"/>
    <w:rsid w:val="009147F2"/>
    <w:rsid w:val="00915AC3"/>
    <w:rsid w:val="0092250A"/>
    <w:rsid w:val="00925CAF"/>
    <w:rsid w:val="009300A8"/>
    <w:rsid w:val="0093203E"/>
    <w:rsid w:val="00932BF6"/>
    <w:rsid w:val="00935A08"/>
    <w:rsid w:val="00935E28"/>
    <w:rsid w:val="009377CB"/>
    <w:rsid w:val="00940273"/>
    <w:rsid w:val="00941592"/>
    <w:rsid w:val="00942123"/>
    <w:rsid w:val="00942736"/>
    <w:rsid w:val="00943CC1"/>
    <w:rsid w:val="00944138"/>
    <w:rsid w:val="009449A7"/>
    <w:rsid w:val="00946008"/>
    <w:rsid w:val="0094683F"/>
    <w:rsid w:val="00952006"/>
    <w:rsid w:val="00956B16"/>
    <w:rsid w:val="00956B7C"/>
    <w:rsid w:val="00956FA6"/>
    <w:rsid w:val="00961246"/>
    <w:rsid w:val="00964CD0"/>
    <w:rsid w:val="00966418"/>
    <w:rsid w:val="009670A2"/>
    <w:rsid w:val="0097044B"/>
    <w:rsid w:val="00971BC8"/>
    <w:rsid w:val="00973DF5"/>
    <w:rsid w:val="00973ED9"/>
    <w:rsid w:val="009744D5"/>
    <w:rsid w:val="0097570C"/>
    <w:rsid w:val="00976FFC"/>
    <w:rsid w:val="00982C0B"/>
    <w:rsid w:val="00983C71"/>
    <w:rsid w:val="00983CDC"/>
    <w:rsid w:val="00984400"/>
    <w:rsid w:val="00992989"/>
    <w:rsid w:val="0099596D"/>
    <w:rsid w:val="009961D8"/>
    <w:rsid w:val="00996B8B"/>
    <w:rsid w:val="009A0226"/>
    <w:rsid w:val="009A03EA"/>
    <w:rsid w:val="009A45EC"/>
    <w:rsid w:val="009A4838"/>
    <w:rsid w:val="009A6F84"/>
    <w:rsid w:val="009A71C3"/>
    <w:rsid w:val="009B010B"/>
    <w:rsid w:val="009B1E6F"/>
    <w:rsid w:val="009B5342"/>
    <w:rsid w:val="009B6542"/>
    <w:rsid w:val="009C1631"/>
    <w:rsid w:val="009C1944"/>
    <w:rsid w:val="009C3A55"/>
    <w:rsid w:val="009C77D6"/>
    <w:rsid w:val="009D03BE"/>
    <w:rsid w:val="009D0E67"/>
    <w:rsid w:val="009D2820"/>
    <w:rsid w:val="009D42F0"/>
    <w:rsid w:val="009D4FA5"/>
    <w:rsid w:val="009E32D2"/>
    <w:rsid w:val="009E5AD6"/>
    <w:rsid w:val="009E6F17"/>
    <w:rsid w:val="009E788E"/>
    <w:rsid w:val="009F2967"/>
    <w:rsid w:val="009F49F2"/>
    <w:rsid w:val="009F6A71"/>
    <w:rsid w:val="00A00BDC"/>
    <w:rsid w:val="00A06C95"/>
    <w:rsid w:val="00A0775D"/>
    <w:rsid w:val="00A116D6"/>
    <w:rsid w:val="00A14505"/>
    <w:rsid w:val="00A26193"/>
    <w:rsid w:val="00A27BD2"/>
    <w:rsid w:val="00A33336"/>
    <w:rsid w:val="00A36BCA"/>
    <w:rsid w:val="00A40D64"/>
    <w:rsid w:val="00A42FAF"/>
    <w:rsid w:val="00A43B77"/>
    <w:rsid w:val="00A44B26"/>
    <w:rsid w:val="00A451E1"/>
    <w:rsid w:val="00A5054D"/>
    <w:rsid w:val="00A51CF4"/>
    <w:rsid w:val="00A54EA6"/>
    <w:rsid w:val="00A573F3"/>
    <w:rsid w:val="00A603E2"/>
    <w:rsid w:val="00A60FCC"/>
    <w:rsid w:val="00A6168A"/>
    <w:rsid w:val="00A618AF"/>
    <w:rsid w:val="00A6380D"/>
    <w:rsid w:val="00A64E39"/>
    <w:rsid w:val="00A66096"/>
    <w:rsid w:val="00A704CF"/>
    <w:rsid w:val="00A74832"/>
    <w:rsid w:val="00A74EBD"/>
    <w:rsid w:val="00A81C5D"/>
    <w:rsid w:val="00A85DFC"/>
    <w:rsid w:val="00A86456"/>
    <w:rsid w:val="00A90DF8"/>
    <w:rsid w:val="00A948FE"/>
    <w:rsid w:val="00A9583D"/>
    <w:rsid w:val="00A95F8D"/>
    <w:rsid w:val="00A966E5"/>
    <w:rsid w:val="00A97BB0"/>
    <w:rsid w:val="00AA0F14"/>
    <w:rsid w:val="00AA127A"/>
    <w:rsid w:val="00AA47D8"/>
    <w:rsid w:val="00AA587E"/>
    <w:rsid w:val="00AA68E8"/>
    <w:rsid w:val="00AA7254"/>
    <w:rsid w:val="00AA75DE"/>
    <w:rsid w:val="00AA7C30"/>
    <w:rsid w:val="00AB63B9"/>
    <w:rsid w:val="00AB7BAC"/>
    <w:rsid w:val="00AC00BC"/>
    <w:rsid w:val="00AC00D5"/>
    <w:rsid w:val="00AC0F01"/>
    <w:rsid w:val="00AC13C1"/>
    <w:rsid w:val="00AC1BF0"/>
    <w:rsid w:val="00AC3730"/>
    <w:rsid w:val="00AC37A6"/>
    <w:rsid w:val="00AC42E6"/>
    <w:rsid w:val="00AD1A98"/>
    <w:rsid w:val="00AD311B"/>
    <w:rsid w:val="00AE009C"/>
    <w:rsid w:val="00AE4121"/>
    <w:rsid w:val="00AE5BB8"/>
    <w:rsid w:val="00AE71A0"/>
    <w:rsid w:val="00AE72B8"/>
    <w:rsid w:val="00AE7ADC"/>
    <w:rsid w:val="00AE7B88"/>
    <w:rsid w:val="00AF2300"/>
    <w:rsid w:val="00AF5483"/>
    <w:rsid w:val="00AF644B"/>
    <w:rsid w:val="00B03F9B"/>
    <w:rsid w:val="00B040EA"/>
    <w:rsid w:val="00B110ED"/>
    <w:rsid w:val="00B116B5"/>
    <w:rsid w:val="00B117AD"/>
    <w:rsid w:val="00B11CFF"/>
    <w:rsid w:val="00B1317E"/>
    <w:rsid w:val="00B148E8"/>
    <w:rsid w:val="00B14F28"/>
    <w:rsid w:val="00B16C81"/>
    <w:rsid w:val="00B20865"/>
    <w:rsid w:val="00B2604E"/>
    <w:rsid w:val="00B2689B"/>
    <w:rsid w:val="00B32987"/>
    <w:rsid w:val="00B35545"/>
    <w:rsid w:val="00B36CD9"/>
    <w:rsid w:val="00B37219"/>
    <w:rsid w:val="00B42CF8"/>
    <w:rsid w:val="00B44ECA"/>
    <w:rsid w:val="00B46455"/>
    <w:rsid w:val="00B47D3B"/>
    <w:rsid w:val="00B5018C"/>
    <w:rsid w:val="00B50947"/>
    <w:rsid w:val="00B50A7C"/>
    <w:rsid w:val="00B529CF"/>
    <w:rsid w:val="00B53D14"/>
    <w:rsid w:val="00B54370"/>
    <w:rsid w:val="00B55232"/>
    <w:rsid w:val="00B55524"/>
    <w:rsid w:val="00B57F9B"/>
    <w:rsid w:val="00B615D4"/>
    <w:rsid w:val="00B62BE3"/>
    <w:rsid w:val="00B62D12"/>
    <w:rsid w:val="00B63BDB"/>
    <w:rsid w:val="00B66270"/>
    <w:rsid w:val="00B706B2"/>
    <w:rsid w:val="00B71757"/>
    <w:rsid w:val="00B731ED"/>
    <w:rsid w:val="00B751F6"/>
    <w:rsid w:val="00B80BFF"/>
    <w:rsid w:val="00B80CB6"/>
    <w:rsid w:val="00B82ED3"/>
    <w:rsid w:val="00B83665"/>
    <w:rsid w:val="00B838B8"/>
    <w:rsid w:val="00B8735A"/>
    <w:rsid w:val="00B92181"/>
    <w:rsid w:val="00B96E5B"/>
    <w:rsid w:val="00BA030E"/>
    <w:rsid w:val="00BA05F9"/>
    <w:rsid w:val="00BA1656"/>
    <w:rsid w:val="00BA20BF"/>
    <w:rsid w:val="00BA74C8"/>
    <w:rsid w:val="00BA7844"/>
    <w:rsid w:val="00BB0856"/>
    <w:rsid w:val="00BB2BFC"/>
    <w:rsid w:val="00BB7B19"/>
    <w:rsid w:val="00BC0132"/>
    <w:rsid w:val="00BC03CD"/>
    <w:rsid w:val="00BC236C"/>
    <w:rsid w:val="00BD30A1"/>
    <w:rsid w:val="00BD34AE"/>
    <w:rsid w:val="00BD584C"/>
    <w:rsid w:val="00BD6550"/>
    <w:rsid w:val="00BD7659"/>
    <w:rsid w:val="00BE07C0"/>
    <w:rsid w:val="00BE4DDD"/>
    <w:rsid w:val="00BE66AD"/>
    <w:rsid w:val="00BE7825"/>
    <w:rsid w:val="00BE7D18"/>
    <w:rsid w:val="00BF30EF"/>
    <w:rsid w:val="00BF560F"/>
    <w:rsid w:val="00BF5DA1"/>
    <w:rsid w:val="00C01719"/>
    <w:rsid w:val="00C02AD3"/>
    <w:rsid w:val="00C115EC"/>
    <w:rsid w:val="00C11B6C"/>
    <w:rsid w:val="00C167FB"/>
    <w:rsid w:val="00C201EC"/>
    <w:rsid w:val="00C20BB7"/>
    <w:rsid w:val="00C30B17"/>
    <w:rsid w:val="00C344DA"/>
    <w:rsid w:val="00C375C4"/>
    <w:rsid w:val="00C406AB"/>
    <w:rsid w:val="00C46341"/>
    <w:rsid w:val="00C475E6"/>
    <w:rsid w:val="00C4769D"/>
    <w:rsid w:val="00C5212B"/>
    <w:rsid w:val="00C5488B"/>
    <w:rsid w:val="00C55C76"/>
    <w:rsid w:val="00C56B59"/>
    <w:rsid w:val="00C5746D"/>
    <w:rsid w:val="00C60496"/>
    <w:rsid w:val="00C612D2"/>
    <w:rsid w:val="00C61901"/>
    <w:rsid w:val="00C64498"/>
    <w:rsid w:val="00C7038B"/>
    <w:rsid w:val="00C70720"/>
    <w:rsid w:val="00C72366"/>
    <w:rsid w:val="00C73363"/>
    <w:rsid w:val="00C73D1B"/>
    <w:rsid w:val="00C750FE"/>
    <w:rsid w:val="00C76740"/>
    <w:rsid w:val="00C77EAA"/>
    <w:rsid w:val="00C80AAE"/>
    <w:rsid w:val="00C82638"/>
    <w:rsid w:val="00C829F5"/>
    <w:rsid w:val="00C85BA8"/>
    <w:rsid w:val="00C93AA3"/>
    <w:rsid w:val="00C95552"/>
    <w:rsid w:val="00CA0238"/>
    <w:rsid w:val="00CA292E"/>
    <w:rsid w:val="00CA5077"/>
    <w:rsid w:val="00CA544D"/>
    <w:rsid w:val="00CA60FE"/>
    <w:rsid w:val="00CB458D"/>
    <w:rsid w:val="00CB55C6"/>
    <w:rsid w:val="00CB782D"/>
    <w:rsid w:val="00CB7968"/>
    <w:rsid w:val="00CC05CE"/>
    <w:rsid w:val="00CC1283"/>
    <w:rsid w:val="00CC3381"/>
    <w:rsid w:val="00CD1133"/>
    <w:rsid w:val="00CD13F3"/>
    <w:rsid w:val="00CD4533"/>
    <w:rsid w:val="00CE1758"/>
    <w:rsid w:val="00CE36B3"/>
    <w:rsid w:val="00CE469B"/>
    <w:rsid w:val="00CE7F9D"/>
    <w:rsid w:val="00CF18E2"/>
    <w:rsid w:val="00CF5710"/>
    <w:rsid w:val="00CF6CDE"/>
    <w:rsid w:val="00CF7B58"/>
    <w:rsid w:val="00D01172"/>
    <w:rsid w:val="00D0406C"/>
    <w:rsid w:val="00D04569"/>
    <w:rsid w:val="00D04AFC"/>
    <w:rsid w:val="00D04BCB"/>
    <w:rsid w:val="00D0547C"/>
    <w:rsid w:val="00D05C3A"/>
    <w:rsid w:val="00D05CA7"/>
    <w:rsid w:val="00D06F27"/>
    <w:rsid w:val="00D07100"/>
    <w:rsid w:val="00D07558"/>
    <w:rsid w:val="00D07828"/>
    <w:rsid w:val="00D07835"/>
    <w:rsid w:val="00D1006A"/>
    <w:rsid w:val="00D10412"/>
    <w:rsid w:val="00D116C9"/>
    <w:rsid w:val="00D16FD5"/>
    <w:rsid w:val="00D22D45"/>
    <w:rsid w:val="00D24061"/>
    <w:rsid w:val="00D33EFC"/>
    <w:rsid w:val="00D41DE8"/>
    <w:rsid w:val="00D47500"/>
    <w:rsid w:val="00D5201E"/>
    <w:rsid w:val="00D525E6"/>
    <w:rsid w:val="00D531C4"/>
    <w:rsid w:val="00D53D60"/>
    <w:rsid w:val="00D54CF6"/>
    <w:rsid w:val="00D5661D"/>
    <w:rsid w:val="00D60460"/>
    <w:rsid w:val="00D62A84"/>
    <w:rsid w:val="00D73B6D"/>
    <w:rsid w:val="00D73E29"/>
    <w:rsid w:val="00D74143"/>
    <w:rsid w:val="00D801EA"/>
    <w:rsid w:val="00D80F92"/>
    <w:rsid w:val="00D814B7"/>
    <w:rsid w:val="00D815FB"/>
    <w:rsid w:val="00D8197A"/>
    <w:rsid w:val="00D856C5"/>
    <w:rsid w:val="00D91BF5"/>
    <w:rsid w:val="00D9433B"/>
    <w:rsid w:val="00D955B0"/>
    <w:rsid w:val="00DB30CC"/>
    <w:rsid w:val="00DB7885"/>
    <w:rsid w:val="00DC02E4"/>
    <w:rsid w:val="00DC0528"/>
    <w:rsid w:val="00DC13EE"/>
    <w:rsid w:val="00DC1FC5"/>
    <w:rsid w:val="00DC231E"/>
    <w:rsid w:val="00DC2FC8"/>
    <w:rsid w:val="00DC4708"/>
    <w:rsid w:val="00DC5A3E"/>
    <w:rsid w:val="00DC6111"/>
    <w:rsid w:val="00DC7777"/>
    <w:rsid w:val="00DD2FBE"/>
    <w:rsid w:val="00DD304A"/>
    <w:rsid w:val="00DD3B5E"/>
    <w:rsid w:val="00DD74B8"/>
    <w:rsid w:val="00DE5C0C"/>
    <w:rsid w:val="00DE63CC"/>
    <w:rsid w:val="00DE6454"/>
    <w:rsid w:val="00DE6926"/>
    <w:rsid w:val="00DE739A"/>
    <w:rsid w:val="00DE79E6"/>
    <w:rsid w:val="00DE7E48"/>
    <w:rsid w:val="00DF4C20"/>
    <w:rsid w:val="00DF4DED"/>
    <w:rsid w:val="00DF6C36"/>
    <w:rsid w:val="00E01A3A"/>
    <w:rsid w:val="00E02878"/>
    <w:rsid w:val="00E02939"/>
    <w:rsid w:val="00E048B1"/>
    <w:rsid w:val="00E0770D"/>
    <w:rsid w:val="00E078A5"/>
    <w:rsid w:val="00E138F2"/>
    <w:rsid w:val="00E13B8E"/>
    <w:rsid w:val="00E1591B"/>
    <w:rsid w:val="00E16477"/>
    <w:rsid w:val="00E20D17"/>
    <w:rsid w:val="00E20E35"/>
    <w:rsid w:val="00E226E9"/>
    <w:rsid w:val="00E240EE"/>
    <w:rsid w:val="00E345E7"/>
    <w:rsid w:val="00E359BC"/>
    <w:rsid w:val="00E4066E"/>
    <w:rsid w:val="00E414F6"/>
    <w:rsid w:val="00E42C3C"/>
    <w:rsid w:val="00E43179"/>
    <w:rsid w:val="00E4444B"/>
    <w:rsid w:val="00E45E4D"/>
    <w:rsid w:val="00E52C43"/>
    <w:rsid w:val="00E538A7"/>
    <w:rsid w:val="00E634AC"/>
    <w:rsid w:val="00E64170"/>
    <w:rsid w:val="00E64789"/>
    <w:rsid w:val="00E65F0F"/>
    <w:rsid w:val="00E66FF8"/>
    <w:rsid w:val="00E70379"/>
    <w:rsid w:val="00E71CB7"/>
    <w:rsid w:val="00E825D2"/>
    <w:rsid w:val="00E85879"/>
    <w:rsid w:val="00E87EF0"/>
    <w:rsid w:val="00E93210"/>
    <w:rsid w:val="00E95246"/>
    <w:rsid w:val="00E9663D"/>
    <w:rsid w:val="00E9782D"/>
    <w:rsid w:val="00EA26DC"/>
    <w:rsid w:val="00EA6298"/>
    <w:rsid w:val="00EB01FD"/>
    <w:rsid w:val="00EB0496"/>
    <w:rsid w:val="00EB397B"/>
    <w:rsid w:val="00EB3CDA"/>
    <w:rsid w:val="00EB75BD"/>
    <w:rsid w:val="00EC2CB6"/>
    <w:rsid w:val="00EC41AB"/>
    <w:rsid w:val="00EC4E27"/>
    <w:rsid w:val="00EC617C"/>
    <w:rsid w:val="00EC65C2"/>
    <w:rsid w:val="00EC7A39"/>
    <w:rsid w:val="00ED03C0"/>
    <w:rsid w:val="00ED4F95"/>
    <w:rsid w:val="00ED7F55"/>
    <w:rsid w:val="00EE069D"/>
    <w:rsid w:val="00EE7EA5"/>
    <w:rsid w:val="00EF4013"/>
    <w:rsid w:val="00EF70C6"/>
    <w:rsid w:val="00EF79DF"/>
    <w:rsid w:val="00F053A5"/>
    <w:rsid w:val="00F05E7A"/>
    <w:rsid w:val="00F06FB1"/>
    <w:rsid w:val="00F07076"/>
    <w:rsid w:val="00F07D19"/>
    <w:rsid w:val="00F14ED8"/>
    <w:rsid w:val="00F1589C"/>
    <w:rsid w:val="00F16F20"/>
    <w:rsid w:val="00F22714"/>
    <w:rsid w:val="00F22CCB"/>
    <w:rsid w:val="00F24A9B"/>
    <w:rsid w:val="00F259C9"/>
    <w:rsid w:val="00F2653A"/>
    <w:rsid w:val="00F27287"/>
    <w:rsid w:val="00F30115"/>
    <w:rsid w:val="00F30326"/>
    <w:rsid w:val="00F304C7"/>
    <w:rsid w:val="00F32AE3"/>
    <w:rsid w:val="00F33369"/>
    <w:rsid w:val="00F3341B"/>
    <w:rsid w:val="00F4013F"/>
    <w:rsid w:val="00F45C32"/>
    <w:rsid w:val="00F500AC"/>
    <w:rsid w:val="00F5025A"/>
    <w:rsid w:val="00F53FE5"/>
    <w:rsid w:val="00F55F1E"/>
    <w:rsid w:val="00F56A8B"/>
    <w:rsid w:val="00F579CF"/>
    <w:rsid w:val="00F60FDC"/>
    <w:rsid w:val="00F61EE4"/>
    <w:rsid w:val="00F6225D"/>
    <w:rsid w:val="00F64560"/>
    <w:rsid w:val="00F6556C"/>
    <w:rsid w:val="00F66426"/>
    <w:rsid w:val="00F679CA"/>
    <w:rsid w:val="00F67ADD"/>
    <w:rsid w:val="00F67F2B"/>
    <w:rsid w:val="00F7052F"/>
    <w:rsid w:val="00F70745"/>
    <w:rsid w:val="00F7156C"/>
    <w:rsid w:val="00F71939"/>
    <w:rsid w:val="00F72CA9"/>
    <w:rsid w:val="00F7756E"/>
    <w:rsid w:val="00F818A4"/>
    <w:rsid w:val="00F81A1A"/>
    <w:rsid w:val="00F82924"/>
    <w:rsid w:val="00F85EB6"/>
    <w:rsid w:val="00F90B58"/>
    <w:rsid w:val="00F9343D"/>
    <w:rsid w:val="00F9366E"/>
    <w:rsid w:val="00F9475C"/>
    <w:rsid w:val="00F96854"/>
    <w:rsid w:val="00FA499F"/>
    <w:rsid w:val="00FA59ED"/>
    <w:rsid w:val="00FB0082"/>
    <w:rsid w:val="00FB3D36"/>
    <w:rsid w:val="00FB3E23"/>
    <w:rsid w:val="00FB3FAC"/>
    <w:rsid w:val="00FB5091"/>
    <w:rsid w:val="00FC0E5F"/>
    <w:rsid w:val="00FC13D4"/>
    <w:rsid w:val="00FC2482"/>
    <w:rsid w:val="00FC4529"/>
    <w:rsid w:val="00FC5650"/>
    <w:rsid w:val="00FC5E8E"/>
    <w:rsid w:val="00FC6A61"/>
    <w:rsid w:val="00FD0DEE"/>
    <w:rsid w:val="00FD4198"/>
    <w:rsid w:val="00FD5181"/>
    <w:rsid w:val="00FD71B1"/>
    <w:rsid w:val="00FE299B"/>
    <w:rsid w:val="00FE3230"/>
    <w:rsid w:val="00FE40BB"/>
    <w:rsid w:val="00FE68D5"/>
    <w:rsid w:val="00FF1523"/>
    <w:rsid w:val="00FF3B29"/>
    <w:rsid w:val="00FF5291"/>
    <w:rsid w:val="010F3B4F"/>
    <w:rsid w:val="01133AC9"/>
    <w:rsid w:val="01211AD4"/>
    <w:rsid w:val="01351709"/>
    <w:rsid w:val="01512D6F"/>
    <w:rsid w:val="016245C6"/>
    <w:rsid w:val="0172029C"/>
    <w:rsid w:val="019329D2"/>
    <w:rsid w:val="01AC3A93"/>
    <w:rsid w:val="01B94FB4"/>
    <w:rsid w:val="01C901A1"/>
    <w:rsid w:val="01D07ED6"/>
    <w:rsid w:val="01D30664"/>
    <w:rsid w:val="01D35577"/>
    <w:rsid w:val="01F01BD2"/>
    <w:rsid w:val="02046899"/>
    <w:rsid w:val="020F69D2"/>
    <w:rsid w:val="021F7DC1"/>
    <w:rsid w:val="02300221"/>
    <w:rsid w:val="02306473"/>
    <w:rsid w:val="02337D11"/>
    <w:rsid w:val="023F4E5A"/>
    <w:rsid w:val="02461B4F"/>
    <w:rsid w:val="025A529E"/>
    <w:rsid w:val="02902A6D"/>
    <w:rsid w:val="029640FE"/>
    <w:rsid w:val="02967F59"/>
    <w:rsid w:val="029702A0"/>
    <w:rsid w:val="02BF77F6"/>
    <w:rsid w:val="02C60B85"/>
    <w:rsid w:val="02ED7EC0"/>
    <w:rsid w:val="02F56D74"/>
    <w:rsid w:val="02F96864"/>
    <w:rsid w:val="03015719"/>
    <w:rsid w:val="030B2A3C"/>
    <w:rsid w:val="03157A7C"/>
    <w:rsid w:val="031B20CD"/>
    <w:rsid w:val="03364ED1"/>
    <w:rsid w:val="034C72DC"/>
    <w:rsid w:val="036208AE"/>
    <w:rsid w:val="037203C5"/>
    <w:rsid w:val="038A7E04"/>
    <w:rsid w:val="03C947DD"/>
    <w:rsid w:val="03CA1FAF"/>
    <w:rsid w:val="03DD5FAF"/>
    <w:rsid w:val="040556DD"/>
    <w:rsid w:val="041A1188"/>
    <w:rsid w:val="046A3BA0"/>
    <w:rsid w:val="046C37F4"/>
    <w:rsid w:val="04770389"/>
    <w:rsid w:val="047C599F"/>
    <w:rsid w:val="048C54B6"/>
    <w:rsid w:val="048C5A1D"/>
    <w:rsid w:val="04956B5B"/>
    <w:rsid w:val="04B50EB1"/>
    <w:rsid w:val="04B74C29"/>
    <w:rsid w:val="04BC3254"/>
    <w:rsid w:val="04C01359"/>
    <w:rsid w:val="04C17856"/>
    <w:rsid w:val="04D62599"/>
    <w:rsid w:val="04E92333"/>
    <w:rsid w:val="04EA173C"/>
    <w:rsid w:val="04F55751"/>
    <w:rsid w:val="05085485"/>
    <w:rsid w:val="05323996"/>
    <w:rsid w:val="054972AA"/>
    <w:rsid w:val="054D10EA"/>
    <w:rsid w:val="05720B50"/>
    <w:rsid w:val="057E5747"/>
    <w:rsid w:val="057F3776"/>
    <w:rsid w:val="058645FB"/>
    <w:rsid w:val="0588425C"/>
    <w:rsid w:val="05891A5A"/>
    <w:rsid w:val="05DB4D76"/>
    <w:rsid w:val="05F257ED"/>
    <w:rsid w:val="05FD56D0"/>
    <w:rsid w:val="06021ED4"/>
    <w:rsid w:val="060664DA"/>
    <w:rsid w:val="06141C07"/>
    <w:rsid w:val="06197A31"/>
    <w:rsid w:val="06213626"/>
    <w:rsid w:val="063E729F"/>
    <w:rsid w:val="06471FDD"/>
    <w:rsid w:val="06532E6F"/>
    <w:rsid w:val="065F10D4"/>
    <w:rsid w:val="067A7CBC"/>
    <w:rsid w:val="067D59FE"/>
    <w:rsid w:val="068154EF"/>
    <w:rsid w:val="06A30275"/>
    <w:rsid w:val="06AD639E"/>
    <w:rsid w:val="06B07B82"/>
    <w:rsid w:val="06C67145"/>
    <w:rsid w:val="06F04422"/>
    <w:rsid w:val="06F51A39"/>
    <w:rsid w:val="070B4DB8"/>
    <w:rsid w:val="07124568"/>
    <w:rsid w:val="072D63E9"/>
    <w:rsid w:val="0735266F"/>
    <w:rsid w:val="07464042"/>
    <w:rsid w:val="07743210"/>
    <w:rsid w:val="0781151E"/>
    <w:rsid w:val="07996868"/>
    <w:rsid w:val="07A87985"/>
    <w:rsid w:val="07BB7C23"/>
    <w:rsid w:val="07EF46DA"/>
    <w:rsid w:val="07FE2B6F"/>
    <w:rsid w:val="08000695"/>
    <w:rsid w:val="081952B3"/>
    <w:rsid w:val="08514A4D"/>
    <w:rsid w:val="087B5F6E"/>
    <w:rsid w:val="087D3A94"/>
    <w:rsid w:val="08CC4A1B"/>
    <w:rsid w:val="08EC29C7"/>
    <w:rsid w:val="0921494C"/>
    <w:rsid w:val="092B63E5"/>
    <w:rsid w:val="09304FAA"/>
    <w:rsid w:val="09385C0D"/>
    <w:rsid w:val="09476961"/>
    <w:rsid w:val="09720BA8"/>
    <w:rsid w:val="09802866"/>
    <w:rsid w:val="09C53944"/>
    <w:rsid w:val="09CF4D4B"/>
    <w:rsid w:val="09FC73AD"/>
    <w:rsid w:val="0A0C1B72"/>
    <w:rsid w:val="0A371FFD"/>
    <w:rsid w:val="0A407EA9"/>
    <w:rsid w:val="0A4B01E4"/>
    <w:rsid w:val="0A873492"/>
    <w:rsid w:val="0A8A321B"/>
    <w:rsid w:val="0A961280"/>
    <w:rsid w:val="0AA51080"/>
    <w:rsid w:val="0ABF65E6"/>
    <w:rsid w:val="0AD76FA7"/>
    <w:rsid w:val="0AE6057F"/>
    <w:rsid w:val="0B0E30C9"/>
    <w:rsid w:val="0B1F3CE3"/>
    <w:rsid w:val="0B266665"/>
    <w:rsid w:val="0B293A13"/>
    <w:rsid w:val="0B41349E"/>
    <w:rsid w:val="0B597A11"/>
    <w:rsid w:val="0B5B795F"/>
    <w:rsid w:val="0B5D337D"/>
    <w:rsid w:val="0B7373D0"/>
    <w:rsid w:val="0B9C6927"/>
    <w:rsid w:val="0BA37CB5"/>
    <w:rsid w:val="0BAA09FA"/>
    <w:rsid w:val="0BBE689D"/>
    <w:rsid w:val="0BD22349"/>
    <w:rsid w:val="0BD84400"/>
    <w:rsid w:val="0BD87233"/>
    <w:rsid w:val="0BD97DE4"/>
    <w:rsid w:val="0BF64430"/>
    <w:rsid w:val="0BF70001"/>
    <w:rsid w:val="0C104C1F"/>
    <w:rsid w:val="0C1C5F3E"/>
    <w:rsid w:val="0C2B3D1C"/>
    <w:rsid w:val="0C394176"/>
    <w:rsid w:val="0C4D19CF"/>
    <w:rsid w:val="0C6A7427"/>
    <w:rsid w:val="0C7C4062"/>
    <w:rsid w:val="0C85560D"/>
    <w:rsid w:val="0C8A49D1"/>
    <w:rsid w:val="0CA228D6"/>
    <w:rsid w:val="0CA63264"/>
    <w:rsid w:val="0CCE0D62"/>
    <w:rsid w:val="0CEA36C2"/>
    <w:rsid w:val="0CEF6BD7"/>
    <w:rsid w:val="0CF02344"/>
    <w:rsid w:val="0CFB2419"/>
    <w:rsid w:val="0D0504FC"/>
    <w:rsid w:val="0D0912CC"/>
    <w:rsid w:val="0D0C53E6"/>
    <w:rsid w:val="0D1B185F"/>
    <w:rsid w:val="0D1E0700"/>
    <w:rsid w:val="0D464D9C"/>
    <w:rsid w:val="0D5C636E"/>
    <w:rsid w:val="0D696CDD"/>
    <w:rsid w:val="0D887163"/>
    <w:rsid w:val="0D8E229F"/>
    <w:rsid w:val="0DC83A03"/>
    <w:rsid w:val="0DCA0448"/>
    <w:rsid w:val="0DE95727"/>
    <w:rsid w:val="0E0013EF"/>
    <w:rsid w:val="0E0B1B42"/>
    <w:rsid w:val="0E121122"/>
    <w:rsid w:val="0E27335E"/>
    <w:rsid w:val="0E2A338D"/>
    <w:rsid w:val="0E2B3F92"/>
    <w:rsid w:val="0E2F02D2"/>
    <w:rsid w:val="0E5C414B"/>
    <w:rsid w:val="0E992CF7"/>
    <w:rsid w:val="0E9F3E75"/>
    <w:rsid w:val="0EA52B04"/>
    <w:rsid w:val="0EA63619"/>
    <w:rsid w:val="0EB74D33"/>
    <w:rsid w:val="0EBB3568"/>
    <w:rsid w:val="0EC1241E"/>
    <w:rsid w:val="0EE02FCE"/>
    <w:rsid w:val="0EFA779A"/>
    <w:rsid w:val="0F0740B7"/>
    <w:rsid w:val="0F0767AD"/>
    <w:rsid w:val="0F0A004B"/>
    <w:rsid w:val="0F1108C5"/>
    <w:rsid w:val="0F256C33"/>
    <w:rsid w:val="0F3550C8"/>
    <w:rsid w:val="0F442851"/>
    <w:rsid w:val="0F6D64A3"/>
    <w:rsid w:val="0F812AFD"/>
    <w:rsid w:val="0F9C5147"/>
    <w:rsid w:val="0FBA381F"/>
    <w:rsid w:val="0FC81D4E"/>
    <w:rsid w:val="0FD02952"/>
    <w:rsid w:val="0FFC3E38"/>
    <w:rsid w:val="1017657C"/>
    <w:rsid w:val="102D5840"/>
    <w:rsid w:val="10337A3B"/>
    <w:rsid w:val="10374E70"/>
    <w:rsid w:val="105F0391"/>
    <w:rsid w:val="108005C5"/>
    <w:rsid w:val="109C2F25"/>
    <w:rsid w:val="10BE4C49"/>
    <w:rsid w:val="10C81F6C"/>
    <w:rsid w:val="10ED3BBB"/>
    <w:rsid w:val="10FE14EA"/>
    <w:rsid w:val="10FE58C3"/>
    <w:rsid w:val="11082369"/>
    <w:rsid w:val="111355E0"/>
    <w:rsid w:val="11382894"/>
    <w:rsid w:val="114E06C3"/>
    <w:rsid w:val="11535CDA"/>
    <w:rsid w:val="1178129C"/>
    <w:rsid w:val="118C11EC"/>
    <w:rsid w:val="11924EB2"/>
    <w:rsid w:val="11BA0F54"/>
    <w:rsid w:val="11BC387F"/>
    <w:rsid w:val="11C04D08"/>
    <w:rsid w:val="11CD034E"/>
    <w:rsid w:val="121D1954"/>
    <w:rsid w:val="121D4663"/>
    <w:rsid w:val="121F796A"/>
    <w:rsid w:val="12321018"/>
    <w:rsid w:val="124675EC"/>
    <w:rsid w:val="124E36BB"/>
    <w:rsid w:val="126161D4"/>
    <w:rsid w:val="127F665A"/>
    <w:rsid w:val="128E407F"/>
    <w:rsid w:val="12B427A8"/>
    <w:rsid w:val="12BC20D7"/>
    <w:rsid w:val="12C27E9C"/>
    <w:rsid w:val="12CB228E"/>
    <w:rsid w:val="12F26E2C"/>
    <w:rsid w:val="12FE3A23"/>
    <w:rsid w:val="13073E30"/>
    <w:rsid w:val="13150640"/>
    <w:rsid w:val="13370CE3"/>
    <w:rsid w:val="13386F35"/>
    <w:rsid w:val="134B7C71"/>
    <w:rsid w:val="135A1732"/>
    <w:rsid w:val="135B2C24"/>
    <w:rsid w:val="136F4921"/>
    <w:rsid w:val="13797FCA"/>
    <w:rsid w:val="138A5BED"/>
    <w:rsid w:val="138E124B"/>
    <w:rsid w:val="13B2334D"/>
    <w:rsid w:val="13C94031"/>
    <w:rsid w:val="13E76689"/>
    <w:rsid w:val="14091893"/>
    <w:rsid w:val="14180B15"/>
    <w:rsid w:val="142B6A9A"/>
    <w:rsid w:val="144C2BEB"/>
    <w:rsid w:val="14537D9F"/>
    <w:rsid w:val="145C30F7"/>
    <w:rsid w:val="147D171A"/>
    <w:rsid w:val="148D5E4D"/>
    <w:rsid w:val="148F527B"/>
    <w:rsid w:val="14AD4E8A"/>
    <w:rsid w:val="14E82BDD"/>
    <w:rsid w:val="14EE733C"/>
    <w:rsid w:val="150712B5"/>
    <w:rsid w:val="15206D4B"/>
    <w:rsid w:val="152D6F3F"/>
    <w:rsid w:val="15344AB2"/>
    <w:rsid w:val="15842DD8"/>
    <w:rsid w:val="15877D00"/>
    <w:rsid w:val="15AC7143"/>
    <w:rsid w:val="15DE412B"/>
    <w:rsid w:val="15DF58D6"/>
    <w:rsid w:val="15E2587E"/>
    <w:rsid w:val="15E2762C"/>
    <w:rsid w:val="16153F1D"/>
    <w:rsid w:val="16244EE0"/>
    <w:rsid w:val="162F7B89"/>
    <w:rsid w:val="16734728"/>
    <w:rsid w:val="167C0C4A"/>
    <w:rsid w:val="168247F0"/>
    <w:rsid w:val="16AB24F1"/>
    <w:rsid w:val="16EF2D3F"/>
    <w:rsid w:val="16F70096"/>
    <w:rsid w:val="174B2FAF"/>
    <w:rsid w:val="179901BE"/>
    <w:rsid w:val="17A0779F"/>
    <w:rsid w:val="17B768B0"/>
    <w:rsid w:val="17E256C1"/>
    <w:rsid w:val="17EB6C6C"/>
    <w:rsid w:val="17F81389"/>
    <w:rsid w:val="17FA6EAF"/>
    <w:rsid w:val="181B72DB"/>
    <w:rsid w:val="181E29C8"/>
    <w:rsid w:val="18243F2C"/>
    <w:rsid w:val="1828451B"/>
    <w:rsid w:val="182D65B9"/>
    <w:rsid w:val="18376899"/>
    <w:rsid w:val="183B7550"/>
    <w:rsid w:val="1876405C"/>
    <w:rsid w:val="187F73B4"/>
    <w:rsid w:val="18DE179B"/>
    <w:rsid w:val="18DF1843"/>
    <w:rsid w:val="18E56482"/>
    <w:rsid w:val="18E87095"/>
    <w:rsid w:val="1946796D"/>
    <w:rsid w:val="19526877"/>
    <w:rsid w:val="19566367"/>
    <w:rsid w:val="19704F4F"/>
    <w:rsid w:val="19744A3F"/>
    <w:rsid w:val="19766A09"/>
    <w:rsid w:val="19BD517D"/>
    <w:rsid w:val="19C02A3B"/>
    <w:rsid w:val="19CF3767"/>
    <w:rsid w:val="19FB0CBC"/>
    <w:rsid w:val="1A0C2EC9"/>
    <w:rsid w:val="1A1324AA"/>
    <w:rsid w:val="1A180481"/>
    <w:rsid w:val="1A1A3838"/>
    <w:rsid w:val="1A22449B"/>
    <w:rsid w:val="1A393BF0"/>
    <w:rsid w:val="1A397CB8"/>
    <w:rsid w:val="1A4408B5"/>
    <w:rsid w:val="1A7B6B39"/>
    <w:rsid w:val="1A846CEB"/>
    <w:rsid w:val="1A903AFB"/>
    <w:rsid w:val="1ACE4623"/>
    <w:rsid w:val="1ADF3C68"/>
    <w:rsid w:val="1B0921EA"/>
    <w:rsid w:val="1B0D0CA7"/>
    <w:rsid w:val="1B2C7774"/>
    <w:rsid w:val="1B4A1EFB"/>
    <w:rsid w:val="1B56441E"/>
    <w:rsid w:val="1B693508"/>
    <w:rsid w:val="1B8151F1"/>
    <w:rsid w:val="1BCB7D38"/>
    <w:rsid w:val="1BCF41AF"/>
    <w:rsid w:val="1BE0016A"/>
    <w:rsid w:val="1BF63E31"/>
    <w:rsid w:val="1BFB1448"/>
    <w:rsid w:val="1C0F3C96"/>
    <w:rsid w:val="1C19359B"/>
    <w:rsid w:val="1C252021"/>
    <w:rsid w:val="1C381D54"/>
    <w:rsid w:val="1C44694B"/>
    <w:rsid w:val="1C654B13"/>
    <w:rsid w:val="1C6E5776"/>
    <w:rsid w:val="1C787E42"/>
    <w:rsid w:val="1C7F15B3"/>
    <w:rsid w:val="1CAB4C1C"/>
    <w:rsid w:val="1CB369A2"/>
    <w:rsid w:val="1CB957A5"/>
    <w:rsid w:val="1D152095"/>
    <w:rsid w:val="1D1E0C8A"/>
    <w:rsid w:val="1D474C36"/>
    <w:rsid w:val="1D5A285B"/>
    <w:rsid w:val="1D61352C"/>
    <w:rsid w:val="1D813BCE"/>
    <w:rsid w:val="1DAF1E85"/>
    <w:rsid w:val="1DB93368"/>
    <w:rsid w:val="1DBF0627"/>
    <w:rsid w:val="1DCB6BF8"/>
    <w:rsid w:val="1DE01993"/>
    <w:rsid w:val="1DFC456F"/>
    <w:rsid w:val="1E043040"/>
    <w:rsid w:val="1E1024E2"/>
    <w:rsid w:val="1E1257C2"/>
    <w:rsid w:val="1E165ED8"/>
    <w:rsid w:val="1E5D26EB"/>
    <w:rsid w:val="1E6257AE"/>
    <w:rsid w:val="1E62755C"/>
    <w:rsid w:val="1E6C3F37"/>
    <w:rsid w:val="1E845724"/>
    <w:rsid w:val="1E960FB4"/>
    <w:rsid w:val="1EA731C1"/>
    <w:rsid w:val="1EAD266E"/>
    <w:rsid w:val="1EB067E8"/>
    <w:rsid w:val="1EBA7398"/>
    <w:rsid w:val="1ECC58CA"/>
    <w:rsid w:val="1EE2069D"/>
    <w:rsid w:val="1EE2244B"/>
    <w:rsid w:val="1EE77A61"/>
    <w:rsid w:val="1F0979D8"/>
    <w:rsid w:val="1F0B7BF4"/>
    <w:rsid w:val="1F2B2044"/>
    <w:rsid w:val="1F447C08"/>
    <w:rsid w:val="1F4C5B16"/>
    <w:rsid w:val="1F5817D8"/>
    <w:rsid w:val="1F645556"/>
    <w:rsid w:val="1F6A58DB"/>
    <w:rsid w:val="1F72557D"/>
    <w:rsid w:val="1F890B18"/>
    <w:rsid w:val="1F933745"/>
    <w:rsid w:val="1FA85442"/>
    <w:rsid w:val="1FCF6E73"/>
    <w:rsid w:val="1FE10954"/>
    <w:rsid w:val="1FE530EB"/>
    <w:rsid w:val="1FE83A91"/>
    <w:rsid w:val="1FF22B62"/>
    <w:rsid w:val="2000527E"/>
    <w:rsid w:val="20062169"/>
    <w:rsid w:val="201A0914"/>
    <w:rsid w:val="2020053C"/>
    <w:rsid w:val="202D5948"/>
    <w:rsid w:val="203171E6"/>
    <w:rsid w:val="20582329"/>
    <w:rsid w:val="207D067D"/>
    <w:rsid w:val="208522D0"/>
    <w:rsid w:val="209D0D1F"/>
    <w:rsid w:val="20A12B3B"/>
    <w:rsid w:val="20FD356C"/>
    <w:rsid w:val="210E35D5"/>
    <w:rsid w:val="210F504D"/>
    <w:rsid w:val="213C22E6"/>
    <w:rsid w:val="213D53EE"/>
    <w:rsid w:val="213E2E90"/>
    <w:rsid w:val="2149312A"/>
    <w:rsid w:val="214D44F3"/>
    <w:rsid w:val="21505D92"/>
    <w:rsid w:val="21511635"/>
    <w:rsid w:val="21582E98"/>
    <w:rsid w:val="215B63C6"/>
    <w:rsid w:val="215F3001"/>
    <w:rsid w:val="215F4227"/>
    <w:rsid w:val="218912A4"/>
    <w:rsid w:val="218E0668"/>
    <w:rsid w:val="21A01E12"/>
    <w:rsid w:val="21A67760"/>
    <w:rsid w:val="21B75E11"/>
    <w:rsid w:val="21F36947"/>
    <w:rsid w:val="21F506E7"/>
    <w:rsid w:val="21F64CC5"/>
    <w:rsid w:val="21F66939"/>
    <w:rsid w:val="21F93D33"/>
    <w:rsid w:val="2221772E"/>
    <w:rsid w:val="223355F7"/>
    <w:rsid w:val="223C46EE"/>
    <w:rsid w:val="22521696"/>
    <w:rsid w:val="22627BFA"/>
    <w:rsid w:val="22630C4E"/>
    <w:rsid w:val="2264189C"/>
    <w:rsid w:val="227E692E"/>
    <w:rsid w:val="229414D9"/>
    <w:rsid w:val="22973B0D"/>
    <w:rsid w:val="22990886"/>
    <w:rsid w:val="229D5007"/>
    <w:rsid w:val="22A5175C"/>
    <w:rsid w:val="22B45EAC"/>
    <w:rsid w:val="22DB5B2F"/>
    <w:rsid w:val="230B6414"/>
    <w:rsid w:val="23151041"/>
    <w:rsid w:val="23160915"/>
    <w:rsid w:val="231D7EF5"/>
    <w:rsid w:val="232304AB"/>
    <w:rsid w:val="23305E7B"/>
    <w:rsid w:val="233A4603"/>
    <w:rsid w:val="233F4DD2"/>
    <w:rsid w:val="235A4CA6"/>
    <w:rsid w:val="238F3263"/>
    <w:rsid w:val="23957A8C"/>
    <w:rsid w:val="23A61C99"/>
    <w:rsid w:val="23E97DD8"/>
    <w:rsid w:val="23EB3B50"/>
    <w:rsid w:val="23F8626D"/>
    <w:rsid w:val="24013373"/>
    <w:rsid w:val="2402437A"/>
    <w:rsid w:val="24283062"/>
    <w:rsid w:val="242C558A"/>
    <w:rsid w:val="24413BDE"/>
    <w:rsid w:val="244871F4"/>
    <w:rsid w:val="245142FB"/>
    <w:rsid w:val="24651B54"/>
    <w:rsid w:val="247F0845"/>
    <w:rsid w:val="24AF7273"/>
    <w:rsid w:val="24CE594B"/>
    <w:rsid w:val="24D82326"/>
    <w:rsid w:val="24F42ED8"/>
    <w:rsid w:val="25115838"/>
    <w:rsid w:val="2544180F"/>
    <w:rsid w:val="254B6F9C"/>
    <w:rsid w:val="255A7ABD"/>
    <w:rsid w:val="25695674"/>
    <w:rsid w:val="256E67E6"/>
    <w:rsid w:val="25753ECD"/>
    <w:rsid w:val="257A33DD"/>
    <w:rsid w:val="25C1731F"/>
    <w:rsid w:val="25C805EC"/>
    <w:rsid w:val="25D01626"/>
    <w:rsid w:val="26184FC5"/>
    <w:rsid w:val="2639141F"/>
    <w:rsid w:val="26802C75"/>
    <w:rsid w:val="26B172D2"/>
    <w:rsid w:val="26B24DF9"/>
    <w:rsid w:val="26C96EFA"/>
    <w:rsid w:val="26DE5BEE"/>
    <w:rsid w:val="26F31944"/>
    <w:rsid w:val="27350C59"/>
    <w:rsid w:val="274E2D73"/>
    <w:rsid w:val="274F0899"/>
    <w:rsid w:val="275859A0"/>
    <w:rsid w:val="275C0B8B"/>
    <w:rsid w:val="275E61E0"/>
    <w:rsid w:val="27A04C51"/>
    <w:rsid w:val="27BD3A55"/>
    <w:rsid w:val="27BE3A99"/>
    <w:rsid w:val="27CC3C98"/>
    <w:rsid w:val="27D86AE1"/>
    <w:rsid w:val="27E014F2"/>
    <w:rsid w:val="280076A8"/>
    <w:rsid w:val="28094EEC"/>
    <w:rsid w:val="28125B4F"/>
    <w:rsid w:val="28347BA6"/>
    <w:rsid w:val="28377363"/>
    <w:rsid w:val="284952E9"/>
    <w:rsid w:val="286655D5"/>
    <w:rsid w:val="286825B1"/>
    <w:rsid w:val="28956780"/>
    <w:rsid w:val="28B74948"/>
    <w:rsid w:val="28C66939"/>
    <w:rsid w:val="28DD6A42"/>
    <w:rsid w:val="28ED11D6"/>
    <w:rsid w:val="28FD67FF"/>
    <w:rsid w:val="29233D8C"/>
    <w:rsid w:val="294739C9"/>
    <w:rsid w:val="29491A44"/>
    <w:rsid w:val="294B09CA"/>
    <w:rsid w:val="295E3016"/>
    <w:rsid w:val="297350C5"/>
    <w:rsid w:val="29820AB2"/>
    <w:rsid w:val="298365D8"/>
    <w:rsid w:val="298913B4"/>
    <w:rsid w:val="29AF1756"/>
    <w:rsid w:val="29B175E9"/>
    <w:rsid w:val="29D11A3A"/>
    <w:rsid w:val="29D240FF"/>
    <w:rsid w:val="29DB4666"/>
    <w:rsid w:val="2A0468FC"/>
    <w:rsid w:val="2A10641E"/>
    <w:rsid w:val="2A391AB9"/>
    <w:rsid w:val="2A3A75DF"/>
    <w:rsid w:val="2A420242"/>
    <w:rsid w:val="2A8A2314"/>
    <w:rsid w:val="2A9211C9"/>
    <w:rsid w:val="2A944F41"/>
    <w:rsid w:val="2A9F38E6"/>
    <w:rsid w:val="2AD215C5"/>
    <w:rsid w:val="2AD76BDC"/>
    <w:rsid w:val="2ADC2444"/>
    <w:rsid w:val="2ADD7247"/>
    <w:rsid w:val="2AE453BF"/>
    <w:rsid w:val="2AE94C5E"/>
    <w:rsid w:val="2B02634F"/>
    <w:rsid w:val="2B1020EE"/>
    <w:rsid w:val="2B275DB5"/>
    <w:rsid w:val="2B2A31B0"/>
    <w:rsid w:val="2B434271"/>
    <w:rsid w:val="2B8B4C59"/>
    <w:rsid w:val="2BA174C8"/>
    <w:rsid w:val="2C2E6DD2"/>
    <w:rsid w:val="2C444745"/>
    <w:rsid w:val="2C502C83"/>
    <w:rsid w:val="2C655F30"/>
    <w:rsid w:val="2CD201BB"/>
    <w:rsid w:val="2CD45AC9"/>
    <w:rsid w:val="2CF77A09"/>
    <w:rsid w:val="2D0A3299"/>
    <w:rsid w:val="2D287BC3"/>
    <w:rsid w:val="2D2F3A7D"/>
    <w:rsid w:val="2D300825"/>
    <w:rsid w:val="2D5C508F"/>
    <w:rsid w:val="2D6C3F53"/>
    <w:rsid w:val="2D744BB6"/>
    <w:rsid w:val="2D7B4196"/>
    <w:rsid w:val="2D915768"/>
    <w:rsid w:val="2DB256DE"/>
    <w:rsid w:val="2DB9081B"/>
    <w:rsid w:val="2DCC2C44"/>
    <w:rsid w:val="2DDB2E87"/>
    <w:rsid w:val="2DF06932"/>
    <w:rsid w:val="2DFC6E80"/>
    <w:rsid w:val="2DFD6600"/>
    <w:rsid w:val="2DFF6B75"/>
    <w:rsid w:val="2E0422BB"/>
    <w:rsid w:val="2E136236"/>
    <w:rsid w:val="2E1A7470"/>
    <w:rsid w:val="2E270815"/>
    <w:rsid w:val="2E3749F3"/>
    <w:rsid w:val="2E426A62"/>
    <w:rsid w:val="2E5F13C2"/>
    <w:rsid w:val="2E67471B"/>
    <w:rsid w:val="2E6F6B90"/>
    <w:rsid w:val="2E731311"/>
    <w:rsid w:val="2E75527F"/>
    <w:rsid w:val="2E8D6AD6"/>
    <w:rsid w:val="2EA15E7F"/>
    <w:rsid w:val="2EA4771D"/>
    <w:rsid w:val="2EDA7AD7"/>
    <w:rsid w:val="2EFF6701"/>
    <w:rsid w:val="2F043EAC"/>
    <w:rsid w:val="2F2D10E4"/>
    <w:rsid w:val="2F3E36CD"/>
    <w:rsid w:val="2F3E7229"/>
    <w:rsid w:val="2F527179"/>
    <w:rsid w:val="2F5729E1"/>
    <w:rsid w:val="2F57478F"/>
    <w:rsid w:val="2F725125"/>
    <w:rsid w:val="2F8F217B"/>
    <w:rsid w:val="2F900653"/>
    <w:rsid w:val="301F28F2"/>
    <w:rsid w:val="304A6E4A"/>
    <w:rsid w:val="305667F5"/>
    <w:rsid w:val="305A4537"/>
    <w:rsid w:val="307153DD"/>
    <w:rsid w:val="308E5F8F"/>
    <w:rsid w:val="309061AB"/>
    <w:rsid w:val="30907F59"/>
    <w:rsid w:val="30AD0B0B"/>
    <w:rsid w:val="30B874AF"/>
    <w:rsid w:val="30C45E54"/>
    <w:rsid w:val="30D77936"/>
    <w:rsid w:val="31077EF9"/>
    <w:rsid w:val="31084BFF"/>
    <w:rsid w:val="312B1A2F"/>
    <w:rsid w:val="312B6E86"/>
    <w:rsid w:val="31465D97"/>
    <w:rsid w:val="31470597"/>
    <w:rsid w:val="315D5F32"/>
    <w:rsid w:val="315E3BB3"/>
    <w:rsid w:val="31653193"/>
    <w:rsid w:val="316A69FC"/>
    <w:rsid w:val="316B13D0"/>
    <w:rsid w:val="31905D36"/>
    <w:rsid w:val="31B61C41"/>
    <w:rsid w:val="31BC4D7D"/>
    <w:rsid w:val="31C75BFC"/>
    <w:rsid w:val="31CD043A"/>
    <w:rsid w:val="3212499D"/>
    <w:rsid w:val="322C3CB1"/>
    <w:rsid w:val="3237525E"/>
    <w:rsid w:val="32456B21"/>
    <w:rsid w:val="32472899"/>
    <w:rsid w:val="324A4137"/>
    <w:rsid w:val="325068C4"/>
    <w:rsid w:val="325154C6"/>
    <w:rsid w:val="32560077"/>
    <w:rsid w:val="327127D7"/>
    <w:rsid w:val="32787551"/>
    <w:rsid w:val="328A54F4"/>
    <w:rsid w:val="328D68F3"/>
    <w:rsid w:val="32904240"/>
    <w:rsid w:val="32981347"/>
    <w:rsid w:val="32D971A8"/>
    <w:rsid w:val="32DC0F50"/>
    <w:rsid w:val="32FE389F"/>
    <w:rsid w:val="330469DC"/>
    <w:rsid w:val="33092244"/>
    <w:rsid w:val="33262613"/>
    <w:rsid w:val="333640E9"/>
    <w:rsid w:val="339935C8"/>
    <w:rsid w:val="33AC157E"/>
    <w:rsid w:val="33BE6B8B"/>
    <w:rsid w:val="33E660E2"/>
    <w:rsid w:val="33FF032A"/>
    <w:rsid w:val="340402D3"/>
    <w:rsid w:val="34056568"/>
    <w:rsid w:val="340D366E"/>
    <w:rsid w:val="342C61EA"/>
    <w:rsid w:val="342E0004"/>
    <w:rsid w:val="343A3FB1"/>
    <w:rsid w:val="34586FDF"/>
    <w:rsid w:val="34AB35B3"/>
    <w:rsid w:val="34BC6025"/>
    <w:rsid w:val="34F565DC"/>
    <w:rsid w:val="34FA0097"/>
    <w:rsid w:val="35011425"/>
    <w:rsid w:val="35026F4B"/>
    <w:rsid w:val="352B46F4"/>
    <w:rsid w:val="356A5CF2"/>
    <w:rsid w:val="3579479B"/>
    <w:rsid w:val="35CE6E2D"/>
    <w:rsid w:val="35D10F79"/>
    <w:rsid w:val="35D94150"/>
    <w:rsid w:val="35E71A8B"/>
    <w:rsid w:val="3609229F"/>
    <w:rsid w:val="361B2821"/>
    <w:rsid w:val="361B6516"/>
    <w:rsid w:val="3651423D"/>
    <w:rsid w:val="3667175C"/>
    <w:rsid w:val="367D0F7F"/>
    <w:rsid w:val="367F4CF7"/>
    <w:rsid w:val="36A27016"/>
    <w:rsid w:val="36AB3503"/>
    <w:rsid w:val="36CF6754"/>
    <w:rsid w:val="36D3294D"/>
    <w:rsid w:val="36DD1A1E"/>
    <w:rsid w:val="36FA25D0"/>
    <w:rsid w:val="3701395E"/>
    <w:rsid w:val="37366A90"/>
    <w:rsid w:val="373A29CC"/>
    <w:rsid w:val="3749588B"/>
    <w:rsid w:val="375872F6"/>
    <w:rsid w:val="37677539"/>
    <w:rsid w:val="3781684D"/>
    <w:rsid w:val="37AB3E75"/>
    <w:rsid w:val="37B70636"/>
    <w:rsid w:val="37CD1A92"/>
    <w:rsid w:val="37DD65CE"/>
    <w:rsid w:val="37E666B0"/>
    <w:rsid w:val="37F0752F"/>
    <w:rsid w:val="380D2505"/>
    <w:rsid w:val="38185413"/>
    <w:rsid w:val="382947EF"/>
    <w:rsid w:val="382D42DF"/>
    <w:rsid w:val="38526AFA"/>
    <w:rsid w:val="387371E8"/>
    <w:rsid w:val="38926838"/>
    <w:rsid w:val="389600D6"/>
    <w:rsid w:val="38B60778"/>
    <w:rsid w:val="38C369F1"/>
    <w:rsid w:val="38FB262F"/>
    <w:rsid w:val="39053924"/>
    <w:rsid w:val="39237EB6"/>
    <w:rsid w:val="39494261"/>
    <w:rsid w:val="3951224F"/>
    <w:rsid w:val="39565C38"/>
    <w:rsid w:val="395974E0"/>
    <w:rsid w:val="395B30CC"/>
    <w:rsid w:val="39AA46A1"/>
    <w:rsid w:val="39AE76A2"/>
    <w:rsid w:val="39CB0253"/>
    <w:rsid w:val="39DC7A7E"/>
    <w:rsid w:val="39F50E2C"/>
    <w:rsid w:val="3A410F2B"/>
    <w:rsid w:val="3A9115C1"/>
    <w:rsid w:val="3AB21293"/>
    <w:rsid w:val="3AC21781"/>
    <w:rsid w:val="3B0C0B24"/>
    <w:rsid w:val="3B2F036E"/>
    <w:rsid w:val="3B6C511E"/>
    <w:rsid w:val="3B6F4C0F"/>
    <w:rsid w:val="3B7239BB"/>
    <w:rsid w:val="3B7E0562"/>
    <w:rsid w:val="3B867E82"/>
    <w:rsid w:val="3BA1126C"/>
    <w:rsid w:val="3BB552DD"/>
    <w:rsid w:val="3BC62A80"/>
    <w:rsid w:val="3BFE6384"/>
    <w:rsid w:val="3C062AC4"/>
    <w:rsid w:val="3C332ADB"/>
    <w:rsid w:val="3C3814A4"/>
    <w:rsid w:val="3C3B7BF1"/>
    <w:rsid w:val="3C4C0B25"/>
    <w:rsid w:val="3C6545DF"/>
    <w:rsid w:val="3C9708C1"/>
    <w:rsid w:val="3CA408E8"/>
    <w:rsid w:val="3CB02E28"/>
    <w:rsid w:val="3CB04B3A"/>
    <w:rsid w:val="3CBE19AA"/>
    <w:rsid w:val="3CC226D6"/>
    <w:rsid w:val="3CEC29BB"/>
    <w:rsid w:val="3CF65E3F"/>
    <w:rsid w:val="3CFD291B"/>
    <w:rsid w:val="3D1C68F2"/>
    <w:rsid w:val="3D5B18EE"/>
    <w:rsid w:val="3D7824A0"/>
    <w:rsid w:val="3D841332"/>
    <w:rsid w:val="3DBE62DC"/>
    <w:rsid w:val="3DBF625C"/>
    <w:rsid w:val="3DC721DE"/>
    <w:rsid w:val="3DCB1069"/>
    <w:rsid w:val="3DDA6CB7"/>
    <w:rsid w:val="3E012496"/>
    <w:rsid w:val="3E063608"/>
    <w:rsid w:val="3E0B6E71"/>
    <w:rsid w:val="3E90381A"/>
    <w:rsid w:val="3E927592"/>
    <w:rsid w:val="3EAB41B0"/>
    <w:rsid w:val="3EB86FC5"/>
    <w:rsid w:val="3EBB1B69"/>
    <w:rsid w:val="3ED966FA"/>
    <w:rsid w:val="3EE04787"/>
    <w:rsid w:val="3EE576C2"/>
    <w:rsid w:val="3EE768AB"/>
    <w:rsid w:val="3EEA4CD8"/>
    <w:rsid w:val="3F1C3DCB"/>
    <w:rsid w:val="3F255D10"/>
    <w:rsid w:val="3F333F65"/>
    <w:rsid w:val="3F4F0FDF"/>
    <w:rsid w:val="3F4F73D3"/>
    <w:rsid w:val="3F527F31"/>
    <w:rsid w:val="3F60016B"/>
    <w:rsid w:val="3F604F9A"/>
    <w:rsid w:val="3F626F64"/>
    <w:rsid w:val="3F76305B"/>
    <w:rsid w:val="3F7D72B5"/>
    <w:rsid w:val="3F801289"/>
    <w:rsid w:val="3F9D7F9C"/>
    <w:rsid w:val="3FB452E6"/>
    <w:rsid w:val="3FC714BD"/>
    <w:rsid w:val="3FCE490F"/>
    <w:rsid w:val="3FDC74D4"/>
    <w:rsid w:val="3FE931E1"/>
    <w:rsid w:val="3FEC0F24"/>
    <w:rsid w:val="3FEE25A6"/>
    <w:rsid w:val="3FF1653A"/>
    <w:rsid w:val="40065955"/>
    <w:rsid w:val="402661E4"/>
    <w:rsid w:val="40295CD4"/>
    <w:rsid w:val="402C30CE"/>
    <w:rsid w:val="403C4806"/>
    <w:rsid w:val="405F34A4"/>
    <w:rsid w:val="40661CBD"/>
    <w:rsid w:val="407075CF"/>
    <w:rsid w:val="407D392A"/>
    <w:rsid w:val="40953369"/>
    <w:rsid w:val="40CD2B03"/>
    <w:rsid w:val="40E67721"/>
    <w:rsid w:val="411424E0"/>
    <w:rsid w:val="41287D39"/>
    <w:rsid w:val="412B6DFB"/>
    <w:rsid w:val="41437575"/>
    <w:rsid w:val="417D62D7"/>
    <w:rsid w:val="418608A7"/>
    <w:rsid w:val="41A90D45"/>
    <w:rsid w:val="41AD0FC5"/>
    <w:rsid w:val="41EF2605"/>
    <w:rsid w:val="420460B1"/>
    <w:rsid w:val="42156510"/>
    <w:rsid w:val="422500E2"/>
    <w:rsid w:val="423B3A9C"/>
    <w:rsid w:val="423C0C28"/>
    <w:rsid w:val="424B0183"/>
    <w:rsid w:val="426D3F16"/>
    <w:rsid w:val="42703746"/>
    <w:rsid w:val="42846521"/>
    <w:rsid w:val="428471F1"/>
    <w:rsid w:val="42937435"/>
    <w:rsid w:val="42B61086"/>
    <w:rsid w:val="42BE6BA7"/>
    <w:rsid w:val="42D53D36"/>
    <w:rsid w:val="42D812EB"/>
    <w:rsid w:val="42DC702D"/>
    <w:rsid w:val="42DF340E"/>
    <w:rsid w:val="43007FCC"/>
    <w:rsid w:val="43244531"/>
    <w:rsid w:val="432B1AFF"/>
    <w:rsid w:val="43456981"/>
    <w:rsid w:val="43566DE0"/>
    <w:rsid w:val="436A63E7"/>
    <w:rsid w:val="437370B7"/>
    <w:rsid w:val="437F46CD"/>
    <w:rsid w:val="4385199C"/>
    <w:rsid w:val="4396542E"/>
    <w:rsid w:val="43996CCD"/>
    <w:rsid w:val="439B47F3"/>
    <w:rsid w:val="43A626A5"/>
    <w:rsid w:val="43AC2036"/>
    <w:rsid w:val="43B835F7"/>
    <w:rsid w:val="43DA2AB5"/>
    <w:rsid w:val="440C3942"/>
    <w:rsid w:val="44255D38"/>
    <w:rsid w:val="44315157"/>
    <w:rsid w:val="44441C7B"/>
    <w:rsid w:val="445350CD"/>
    <w:rsid w:val="445C3255"/>
    <w:rsid w:val="445D5F4C"/>
    <w:rsid w:val="44613C8E"/>
    <w:rsid w:val="446E63AB"/>
    <w:rsid w:val="4483197B"/>
    <w:rsid w:val="448417C1"/>
    <w:rsid w:val="4488746D"/>
    <w:rsid w:val="44993C25"/>
    <w:rsid w:val="44C8465F"/>
    <w:rsid w:val="44DA759D"/>
    <w:rsid w:val="44E93AB1"/>
    <w:rsid w:val="44FE4ACC"/>
    <w:rsid w:val="45246A6A"/>
    <w:rsid w:val="45276318"/>
    <w:rsid w:val="453B44DF"/>
    <w:rsid w:val="45486BFC"/>
    <w:rsid w:val="45774DEB"/>
    <w:rsid w:val="457E350F"/>
    <w:rsid w:val="458B103A"/>
    <w:rsid w:val="45A32084"/>
    <w:rsid w:val="45EF100C"/>
    <w:rsid w:val="45FA64A0"/>
    <w:rsid w:val="460436F4"/>
    <w:rsid w:val="460A3EB2"/>
    <w:rsid w:val="463F7FFF"/>
    <w:rsid w:val="4642364B"/>
    <w:rsid w:val="46476EB4"/>
    <w:rsid w:val="466A4950"/>
    <w:rsid w:val="4678680F"/>
    <w:rsid w:val="469F2555"/>
    <w:rsid w:val="46A240EA"/>
    <w:rsid w:val="46A41C10"/>
    <w:rsid w:val="46A9191C"/>
    <w:rsid w:val="46AE783B"/>
    <w:rsid w:val="46D057AD"/>
    <w:rsid w:val="46DA4E4A"/>
    <w:rsid w:val="46FE5100"/>
    <w:rsid w:val="471548BC"/>
    <w:rsid w:val="471A1161"/>
    <w:rsid w:val="474653BD"/>
    <w:rsid w:val="474B4782"/>
    <w:rsid w:val="474E7DCE"/>
    <w:rsid w:val="477261B2"/>
    <w:rsid w:val="47E10C42"/>
    <w:rsid w:val="48043013"/>
    <w:rsid w:val="480E5EDB"/>
    <w:rsid w:val="481D611E"/>
    <w:rsid w:val="482E197F"/>
    <w:rsid w:val="48482A6F"/>
    <w:rsid w:val="4875266D"/>
    <w:rsid w:val="489E39BE"/>
    <w:rsid w:val="49137521"/>
    <w:rsid w:val="491A0F0E"/>
    <w:rsid w:val="49247038"/>
    <w:rsid w:val="49260D69"/>
    <w:rsid w:val="49321B27"/>
    <w:rsid w:val="496F0BFB"/>
    <w:rsid w:val="49952666"/>
    <w:rsid w:val="49BD5B07"/>
    <w:rsid w:val="49BF4FB3"/>
    <w:rsid w:val="49C64AEA"/>
    <w:rsid w:val="49CF51F6"/>
    <w:rsid w:val="49D0294C"/>
    <w:rsid w:val="49D22F59"/>
    <w:rsid w:val="49F70BF1"/>
    <w:rsid w:val="4A36755E"/>
    <w:rsid w:val="4A464097"/>
    <w:rsid w:val="4A6F2535"/>
    <w:rsid w:val="4A6F4C2B"/>
    <w:rsid w:val="4AAC3720"/>
    <w:rsid w:val="4AAE5753"/>
    <w:rsid w:val="4AB0556C"/>
    <w:rsid w:val="4AD2522D"/>
    <w:rsid w:val="4AEA6060"/>
    <w:rsid w:val="4AF40FA1"/>
    <w:rsid w:val="4AFB026D"/>
    <w:rsid w:val="4B005883"/>
    <w:rsid w:val="4B0C61BF"/>
    <w:rsid w:val="4B1134A6"/>
    <w:rsid w:val="4B180E1F"/>
    <w:rsid w:val="4B46598C"/>
    <w:rsid w:val="4B524CD8"/>
    <w:rsid w:val="4B59658C"/>
    <w:rsid w:val="4B771FE9"/>
    <w:rsid w:val="4B7D0C82"/>
    <w:rsid w:val="4B8C58E0"/>
    <w:rsid w:val="4BA3693A"/>
    <w:rsid w:val="4BB7035C"/>
    <w:rsid w:val="4BB87F0C"/>
    <w:rsid w:val="4C03387D"/>
    <w:rsid w:val="4C115F9A"/>
    <w:rsid w:val="4C150AB7"/>
    <w:rsid w:val="4C251A45"/>
    <w:rsid w:val="4C4C78F5"/>
    <w:rsid w:val="4C5639AD"/>
    <w:rsid w:val="4C651E42"/>
    <w:rsid w:val="4C6C6FA4"/>
    <w:rsid w:val="4C716A38"/>
    <w:rsid w:val="4C923783"/>
    <w:rsid w:val="4CA46E0E"/>
    <w:rsid w:val="4CAA1F4A"/>
    <w:rsid w:val="4CB84667"/>
    <w:rsid w:val="4CE6549B"/>
    <w:rsid w:val="4CEE7DBE"/>
    <w:rsid w:val="4D0E7878"/>
    <w:rsid w:val="4D316B33"/>
    <w:rsid w:val="4D4203D5"/>
    <w:rsid w:val="4DA8648A"/>
    <w:rsid w:val="4DB74F29"/>
    <w:rsid w:val="4E2F6BAB"/>
    <w:rsid w:val="4E465CA3"/>
    <w:rsid w:val="4E490579"/>
    <w:rsid w:val="4E5D33F6"/>
    <w:rsid w:val="4E694771"/>
    <w:rsid w:val="4E7B76FB"/>
    <w:rsid w:val="4E8924B7"/>
    <w:rsid w:val="4EA053B3"/>
    <w:rsid w:val="4EA50C1B"/>
    <w:rsid w:val="4EC4006F"/>
    <w:rsid w:val="4F073684"/>
    <w:rsid w:val="4F3B1580"/>
    <w:rsid w:val="4F934F18"/>
    <w:rsid w:val="4FA26E6A"/>
    <w:rsid w:val="4FBA4253"/>
    <w:rsid w:val="4FE52F14"/>
    <w:rsid w:val="4FF44152"/>
    <w:rsid w:val="4FF600F4"/>
    <w:rsid w:val="4FF84D7B"/>
    <w:rsid w:val="4FFC0D0F"/>
    <w:rsid w:val="4FFF435B"/>
    <w:rsid w:val="50242014"/>
    <w:rsid w:val="503C59E7"/>
    <w:rsid w:val="50583834"/>
    <w:rsid w:val="50593A6B"/>
    <w:rsid w:val="50A56CB1"/>
    <w:rsid w:val="50AD2009"/>
    <w:rsid w:val="50C3182D"/>
    <w:rsid w:val="50CF01D2"/>
    <w:rsid w:val="50E05F3B"/>
    <w:rsid w:val="50F73284"/>
    <w:rsid w:val="511026B1"/>
    <w:rsid w:val="51180D53"/>
    <w:rsid w:val="51226553"/>
    <w:rsid w:val="512F0C70"/>
    <w:rsid w:val="51711B69"/>
    <w:rsid w:val="517B5C63"/>
    <w:rsid w:val="51853760"/>
    <w:rsid w:val="518A6A6A"/>
    <w:rsid w:val="51A62A7B"/>
    <w:rsid w:val="51CA02BD"/>
    <w:rsid w:val="51CE2237"/>
    <w:rsid w:val="51D1030F"/>
    <w:rsid w:val="51D5323C"/>
    <w:rsid w:val="51F37EF0"/>
    <w:rsid w:val="52120376"/>
    <w:rsid w:val="52333266"/>
    <w:rsid w:val="523B34B4"/>
    <w:rsid w:val="523E560F"/>
    <w:rsid w:val="524A3FB4"/>
    <w:rsid w:val="525C54AC"/>
    <w:rsid w:val="52880638"/>
    <w:rsid w:val="52927709"/>
    <w:rsid w:val="529372D4"/>
    <w:rsid w:val="52961E90"/>
    <w:rsid w:val="52B92EE7"/>
    <w:rsid w:val="52C04276"/>
    <w:rsid w:val="52D87D13"/>
    <w:rsid w:val="52DB10B0"/>
    <w:rsid w:val="52DB29CF"/>
    <w:rsid w:val="52DE294E"/>
    <w:rsid w:val="52ED3AD0"/>
    <w:rsid w:val="52F0557E"/>
    <w:rsid w:val="52F757BE"/>
    <w:rsid w:val="52FB52AE"/>
    <w:rsid w:val="530D4FE1"/>
    <w:rsid w:val="533B4A26"/>
    <w:rsid w:val="53603363"/>
    <w:rsid w:val="536E4C27"/>
    <w:rsid w:val="53740BBC"/>
    <w:rsid w:val="538A03E0"/>
    <w:rsid w:val="53954603"/>
    <w:rsid w:val="53A849CE"/>
    <w:rsid w:val="53B650CE"/>
    <w:rsid w:val="53B97094"/>
    <w:rsid w:val="53CA4C80"/>
    <w:rsid w:val="53DF0462"/>
    <w:rsid w:val="541662E0"/>
    <w:rsid w:val="543640C4"/>
    <w:rsid w:val="54882B71"/>
    <w:rsid w:val="54B0031A"/>
    <w:rsid w:val="54B711BC"/>
    <w:rsid w:val="54B716A8"/>
    <w:rsid w:val="54C206FF"/>
    <w:rsid w:val="54D062C6"/>
    <w:rsid w:val="54E67898"/>
    <w:rsid w:val="55275A0F"/>
    <w:rsid w:val="55366A71"/>
    <w:rsid w:val="553B5E36"/>
    <w:rsid w:val="554A42CB"/>
    <w:rsid w:val="555E60BF"/>
    <w:rsid w:val="5563713A"/>
    <w:rsid w:val="556F4103"/>
    <w:rsid w:val="558772CD"/>
    <w:rsid w:val="55886504"/>
    <w:rsid w:val="55895AFA"/>
    <w:rsid w:val="55935C72"/>
    <w:rsid w:val="559612BE"/>
    <w:rsid w:val="55A43ED4"/>
    <w:rsid w:val="55A5225D"/>
    <w:rsid w:val="55B41744"/>
    <w:rsid w:val="55CE7630"/>
    <w:rsid w:val="55DB13C7"/>
    <w:rsid w:val="55DC494E"/>
    <w:rsid w:val="55DD6EED"/>
    <w:rsid w:val="55F304BE"/>
    <w:rsid w:val="55FF30A4"/>
    <w:rsid w:val="561F5757"/>
    <w:rsid w:val="564A7CE4"/>
    <w:rsid w:val="56526009"/>
    <w:rsid w:val="56551179"/>
    <w:rsid w:val="56556957"/>
    <w:rsid w:val="566C201F"/>
    <w:rsid w:val="568455BA"/>
    <w:rsid w:val="56876E58"/>
    <w:rsid w:val="56A50ACF"/>
    <w:rsid w:val="56AF67E1"/>
    <w:rsid w:val="56BF65F2"/>
    <w:rsid w:val="56CE4A87"/>
    <w:rsid w:val="56CF2CD9"/>
    <w:rsid w:val="56E11FFE"/>
    <w:rsid w:val="56E16569"/>
    <w:rsid w:val="57081358"/>
    <w:rsid w:val="5714693E"/>
    <w:rsid w:val="573A5BE4"/>
    <w:rsid w:val="5748483A"/>
    <w:rsid w:val="578B60AE"/>
    <w:rsid w:val="57961A49"/>
    <w:rsid w:val="57B679F5"/>
    <w:rsid w:val="57B95737"/>
    <w:rsid w:val="57D94709"/>
    <w:rsid w:val="580746F5"/>
    <w:rsid w:val="5814296E"/>
    <w:rsid w:val="581A5091"/>
    <w:rsid w:val="582433AF"/>
    <w:rsid w:val="58380DEE"/>
    <w:rsid w:val="583D37EF"/>
    <w:rsid w:val="585844FD"/>
    <w:rsid w:val="58663DA5"/>
    <w:rsid w:val="586F3F90"/>
    <w:rsid w:val="587B464F"/>
    <w:rsid w:val="58823D7B"/>
    <w:rsid w:val="58831FCD"/>
    <w:rsid w:val="58A1474E"/>
    <w:rsid w:val="58A81A34"/>
    <w:rsid w:val="58AD704A"/>
    <w:rsid w:val="58AE63FA"/>
    <w:rsid w:val="58C12AF6"/>
    <w:rsid w:val="59215342"/>
    <w:rsid w:val="593B1E2E"/>
    <w:rsid w:val="594E074B"/>
    <w:rsid w:val="595B400E"/>
    <w:rsid w:val="595D74EC"/>
    <w:rsid w:val="5967369D"/>
    <w:rsid w:val="596F60AE"/>
    <w:rsid w:val="59826C9D"/>
    <w:rsid w:val="59A73A9A"/>
    <w:rsid w:val="59AC10B0"/>
    <w:rsid w:val="59B10658"/>
    <w:rsid w:val="59CF4D9E"/>
    <w:rsid w:val="59D46859"/>
    <w:rsid w:val="59E3251D"/>
    <w:rsid w:val="59ED7D32"/>
    <w:rsid w:val="5A1631D9"/>
    <w:rsid w:val="5A1F5D26"/>
    <w:rsid w:val="5A490FF5"/>
    <w:rsid w:val="5A5742DA"/>
    <w:rsid w:val="5A7476F4"/>
    <w:rsid w:val="5A797C8D"/>
    <w:rsid w:val="5AAF3A64"/>
    <w:rsid w:val="5ABA15AB"/>
    <w:rsid w:val="5AC37882"/>
    <w:rsid w:val="5AD102F4"/>
    <w:rsid w:val="5ADC3C17"/>
    <w:rsid w:val="5B1C4013"/>
    <w:rsid w:val="5B231846"/>
    <w:rsid w:val="5B294420"/>
    <w:rsid w:val="5B2A2BD4"/>
    <w:rsid w:val="5B2B4256"/>
    <w:rsid w:val="5B343536"/>
    <w:rsid w:val="5B394BC5"/>
    <w:rsid w:val="5B397466"/>
    <w:rsid w:val="5B3C70FF"/>
    <w:rsid w:val="5B6B5440"/>
    <w:rsid w:val="5B6D158C"/>
    <w:rsid w:val="5B6D2AC1"/>
    <w:rsid w:val="5B94144C"/>
    <w:rsid w:val="5BB409DC"/>
    <w:rsid w:val="5BC16969"/>
    <w:rsid w:val="5BCE7A03"/>
    <w:rsid w:val="5BD62414"/>
    <w:rsid w:val="5BE11735"/>
    <w:rsid w:val="5BEC1C38"/>
    <w:rsid w:val="5BED775E"/>
    <w:rsid w:val="5C0351D3"/>
    <w:rsid w:val="5C207B33"/>
    <w:rsid w:val="5C214C43"/>
    <w:rsid w:val="5C4246A1"/>
    <w:rsid w:val="5C447CC6"/>
    <w:rsid w:val="5C451348"/>
    <w:rsid w:val="5C533A65"/>
    <w:rsid w:val="5C545A2F"/>
    <w:rsid w:val="5C553C81"/>
    <w:rsid w:val="5C683FC9"/>
    <w:rsid w:val="5C6B46CE"/>
    <w:rsid w:val="5C6F4617"/>
    <w:rsid w:val="5C797243"/>
    <w:rsid w:val="5CFF1E3E"/>
    <w:rsid w:val="5D015BB7"/>
    <w:rsid w:val="5D074B33"/>
    <w:rsid w:val="5D0B07E3"/>
    <w:rsid w:val="5D153410"/>
    <w:rsid w:val="5D221689"/>
    <w:rsid w:val="5D262BD6"/>
    <w:rsid w:val="5D3713A7"/>
    <w:rsid w:val="5D4B6DAE"/>
    <w:rsid w:val="5D563806"/>
    <w:rsid w:val="5D577585"/>
    <w:rsid w:val="5D6E241A"/>
    <w:rsid w:val="5D814602"/>
    <w:rsid w:val="5D83481E"/>
    <w:rsid w:val="5DA55151"/>
    <w:rsid w:val="5DBE3D17"/>
    <w:rsid w:val="5E323B4E"/>
    <w:rsid w:val="5E337FF2"/>
    <w:rsid w:val="5E4A623E"/>
    <w:rsid w:val="5E5A53D0"/>
    <w:rsid w:val="5E781EA8"/>
    <w:rsid w:val="5E79177D"/>
    <w:rsid w:val="5E7B72A3"/>
    <w:rsid w:val="5E7D0711"/>
    <w:rsid w:val="5E7F3237"/>
    <w:rsid w:val="5E883DBE"/>
    <w:rsid w:val="5E8A398A"/>
    <w:rsid w:val="5E973B18"/>
    <w:rsid w:val="5EB153BA"/>
    <w:rsid w:val="5EB574EB"/>
    <w:rsid w:val="5EB90EE3"/>
    <w:rsid w:val="5EBD3D5F"/>
    <w:rsid w:val="5ECF75EF"/>
    <w:rsid w:val="5EE41750"/>
    <w:rsid w:val="5EFB01EC"/>
    <w:rsid w:val="5F047298"/>
    <w:rsid w:val="5F074FDA"/>
    <w:rsid w:val="5F1B7BB9"/>
    <w:rsid w:val="5F261904"/>
    <w:rsid w:val="5F28567D"/>
    <w:rsid w:val="5F310A0D"/>
    <w:rsid w:val="5F6B37BB"/>
    <w:rsid w:val="5F713D25"/>
    <w:rsid w:val="5F7836B0"/>
    <w:rsid w:val="5F795ED8"/>
    <w:rsid w:val="5F85487D"/>
    <w:rsid w:val="5F9A19AB"/>
    <w:rsid w:val="5FC03B07"/>
    <w:rsid w:val="5FD27396"/>
    <w:rsid w:val="5FED13FC"/>
    <w:rsid w:val="5FFE462F"/>
    <w:rsid w:val="60264FF8"/>
    <w:rsid w:val="602F2A3B"/>
    <w:rsid w:val="60441E35"/>
    <w:rsid w:val="60657744"/>
    <w:rsid w:val="609B22EB"/>
    <w:rsid w:val="609F65A9"/>
    <w:rsid w:val="60A01243"/>
    <w:rsid w:val="60B33B2A"/>
    <w:rsid w:val="60B3541A"/>
    <w:rsid w:val="60BE1D54"/>
    <w:rsid w:val="60CA5055"/>
    <w:rsid w:val="6105554A"/>
    <w:rsid w:val="611873EB"/>
    <w:rsid w:val="61474CB9"/>
    <w:rsid w:val="615D7134"/>
    <w:rsid w:val="6175447D"/>
    <w:rsid w:val="618E553F"/>
    <w:rsid w:val="61911BAC"/>
    <w:rsid w:val="619A3EE4"/>
    <w:rsid w:val="61A91BB9"/>
    <w:rsid w:val="61AA678F"/>
    <w:rsid w:val="61AE0FAA"/>
    <w:rsid w:val="61B9080E"/>
    <w:rsid w:val="61FF01EB"/>
    <w:rsid w:val="621243C2"/>
    <w:rsid w:val="62173786"/>
    <w:rsid w:val="622540F5"/>
    <w:rsid w:val="62417C19"/>
    <w:rsid w:val="62472B68"/>
    <w:rsid w:val="62591FC4"/>
    <w:rsid w:val="625C563D"/>
    <w:rsid w:val="62685D90"/>
    <w:rsid w:val="626F4BCE"/>
    <w:rsid w:val="62AC3539"/>
    <w:rsid w:val="62AF39BF"/>
    <w:rsid w:val="62FB09B2"/>
    <w:rsid w:val="63071A4D"/>
    <w:rsid w:val="63190CCD"/>
    <w:rsid w:val="63754C08"/>
    <w:rsid w:val="639C03E7"/>
    <w:rsid w:val="63CB2A7A"/>
    <w:rsid w:val="63D95197"/>
    <w:rsid w:val="63EB6C79"/>
    <w:rsid w:val="63F26259"/>
    <w:rsid w:val="63FA510E"/>
    <w:rsid w:val="64416899"/>
    <w:rsid w:val="64466969"/>
    <w:rsid w:val="644C3BBB"/>
    <w:rsid w:val="647719B3"/>
    <w:rsid w:val="64772D5C"/>
    <w:rsid w:val="64815077"/>
    <w:rsid w:val="6482728A"/>
    <w:rsid w:val="649E1482"/>
    <w:rsid w:val="649E1F3D"/>
    <w:rsid w:val="64B1537D"/>
    <w:rsid w:val="64B25D57"/>
    <w:rsid w:val="64C71494"/>
    <w:rsid w:val="64CF659A"/>
    <w:rsid w:val="64D140C0"/>
    <w:rsid w:val="64EA33D4"/>
    <w:rsid w:val="64EF2799"/>
    <w:rsid w:val="64F92C6C"/>
    <w:rsid w:val="65022802"/>
    <w:rsid w:val="650A312E"/>
    <w:rsid w:val="651D5558"/>
    <w:rsid w:val="652A1A23"/>
    <w:rsid w:val="65505DB3"/>
    <w:rsid w:val="65717652"/>
    <w:rsid w:val="65925667"/>
    <w:rsid w:val="65970E4A"/>
    <w:rsid w:val="65C43737"/>
    <w:rsid w:val="65CD0D2C"/>
    <w:rsid w:val="65D65E54"/>
    <w:rsid w:val="65DD0843"/>
    <w:rsid w:val="65DF45BB"/>
    <w:rsid w:val="65F938CF"/>
    <w:rsid w:val="661F3C86"/>
    <w:rsid w:val="66243C0D"/>
    <w:rsid w:val="66507267"/>
    <w:rsid w:val="665925BF"/>
    <w:rsid w:val="665A5DC5"/>
    <w:rsid w:val="665E7BD6"/>
    <w:rsid w:val="66621061"/>
    <w:rsid w:val="666D606B"/>
    <w:rsid w:val="6683763C"/>
    <w:rsid w:val="66A27075"/>
    <w:rsid w:val="66BB5028"/>
    <w:rsid w:val="66C57C55"/>
    <w:rsid w:val="66D165FA"/>
    <w:rsid w:val="66D62209"/>
    <w:rsid w:val="66EC3434"/>
    <w:rsid w:val="670E0E72"/>
    <w:rsid w:val="67135575"/>
    <w:rsid w:val="676034DA"/>
    <w:rsid w:val="6764746E"/>
    <w:rsid w:val="676C02BE"/>
    <w:rsid w:val="678F3DBF"/>
    <w:rsid w:val="679945E3"/>
    <w:rsid w:val="67A27F96"/>
    <w:rsid w:val="67BF46A4"/>
    <w:rsid w:val="67CE2B39"/>
    <w:rsid w:val="680B5B3B"/>
    <w:rsid w:val="68135805"/>
    <w:rsid w:val="683F3A37"/>
    <w:rsid w:val="68441141"/>
    <w:rsid w:val="68503DB3"/>
    <w:rsid w:val="68617BFB"/>
    <w:rsid w:val="68772494"/>
    <w:rsid w:val="687A681D"/>
    <w:rsid w:val="68833155"/>
    <w:rsid w:val="68945B31"/>
    <w:rsid w:val="68994715"/>
    <w:rsid w:val="68D74258"/>
    <w:rsid w:val="68E72F96"/>
    <w:rsid w:val="68EA39A3"/>
    <w:rsid w:val="690758D3"/>
    <w:rsid w:val="690802CD"/>
    <w:rsid w:val="698E07D2"/>
    <w:rsid w:val="699D27C3"/>
    <w:rsid w:val="69B83AA1"/>
    <w:rsid w:val="69BE2D3A"/>
    <w:rsid w:val="69C02956"/>
    <w:rsid w:val="69D0038E"/>
    <w:rsid w:val="69DD3507"/>
    <w:rsid w:val="6A015961"/>
    <w:rsid w:val="6A050368"/>
    <w:rsid w:val="6A2829D5"/>
    <w:rsid w:val="6A303637"/>
    <w:rsid w:val="6A4C5F97"/>
    <w:rsid w:val="6A7259FE"/>
    <w:rsid w:val="6A7379C8"/>
    <w:rsid w:val="6A75729C"/>
    <w:rsid w:val="6A837C0B"/>
    <w:rsid w:val="6AA47B81"/>
    <w:rsid w:val="6ABE50E7"/>
    <w:rsid w:val="6AD46E4F"/>
    <w:rsid w:val="6ADF0BB9"/>
    <w:rsid w:val="6AEA1A38"/>
    <w:rsid w:val="6AF01018"/>
    <w:rsid w:val="6AF96096"/>
    <w:rsid w:val="6AFF2398"/>
    <w:rsid w:val="6B0E1800"/>
    <w:rsid w:val="6B27673E"/>
    <w:rsid w:val="6B4A24D7"/>
    <w:rsid w:val="6B4C26F3"/>
    <w:rsid w:val="6B621F16"/>
    <w:rsid w:val="6B686E01"/>
    <w:rsid w:val="6B6E4F05"/>
    <w:rsid w:val="6B773FC3"/>
    <w:rsid w:val="6B797260"/>
    <w:rsid w:val="6B8B77E1"/>
    <w:rsid w:val="6BA97047"/>
    <w:rsid w:val="6BD66460"/>
    <w:rsid w:val="6BE75F78"/>
    <w:rsid w:val="6BFB7C75"/>
    <w:rsid w:val="6C0B1F8D"/>
    <w:rsid w:val="6C164AAF"/>
    <w:rsid w:val="6C226FA5"/>
    <w:rsid w:val="6C313697"/>
    <w:rsid w:val="6C5F1FB2"/>
    <w:rsid w:val="6C73229B"/>
    <w:rsid w:val="6C9F6415"/>
    <w:rsid w:val="6CA30207"/>
    <w:rsid w:val="6CA67BE1"/>
    <w:rsid w:val="6CB87914"/>
    <w:rsid w:val="6CBF6EF4"/>
    <w:rsid w:val="6CC07BA4"/>
    <w:rsid w:val="6CC73F86"/>
    <w:rsid w:val="6CE23D5D"/>
    <w:rsid w:val="6CE95D1F"/>
    <w:rsid w:val="6CEF322F"/>
    <w:rsid w:val="6CF3094C"/>
    <w:rsid w:val="6CF748E0"/>
    <w:rsid w:val="6D0773A5"/>
    <w:rsid w:val="6D230ABE"/>
    <w:rsid w:val="6D3909BE"/>
    <w:rsid w:val="6D3B2A1F"/>
    <w:rsid w:val="6D535DD6"/>
    <w:rsid w:val="6D602ED2"/>
    <w:rsid w:val="6D6435A9"/>
    <w:rsid w:val="6D6D6950"/>
    <w:rsid w:val="6DA9794A"/>
    <w:rsid w:val="6DBC08B1"/>
    <w:rsid w:val="6DD05A39"/>
    <w:rsid w:val="6DF1132F"/>
    <w:rsid w:val="6DF332FA"/>
    <w:rsid w:val="6E0E6389"/>
    <w:rsid w:val="6E292877"/>
    <w:rsid w:val="6E3E6E9E"/>
    <w:rsid w:val="6E434EAC"/>
    <w:rsid w:val="6E7767C5"/>
    <w:rsid w:val="6E791DB5"/>
    <w:rsid w:val="6E82467D"/>
    <w:rsid w:val="6E8421A4"/>
    <w:rsid w:val="6E8E6B7E"/>
    <w:rsid w:val="6E9F6FDD"/>
    <w:rsid w:val="6EB02F99"/>
    <w:rsid w:val="6EB32A89"/>
    <w:rsid w:val="6EE756FF"/>
    <w:rsid w:val="6EF235B1"/>
    <w:rsid w:val="6F0D2199"/>
    <w:rsid w:val="6F235519"/>
    <w:rsid w:val="6F2900B5"/>
    <w:rsid w:val="6F377216"/>
    <w:rsid w:val="6F752D2D"/>
    <w:rsid w:val="6F7F4719"/>
    <w:rsid w:val="6F806E0F"/>
    <w:rsid w:val="6F811B7C"/>
    <w:rsid w:val="6F8A5583"/>
    <w:rsid w:val="6F991C7F"/>
    <w:rsid w:val="6FAC19B2"/>
    <w:rsid w:val="6FB90323"/>
    <w:rsid w:val="6FD64C81"/>
    <w:rsid w:val="6FE253D4"/>
    <w:rsid w:val="6FEC6252"/>
    <w:rsid w:val="6FF9271D"/>
    <w:rsid w:val="700B6F04"/>
    <w:rsid w:val="70257421"/>
    <w:rsid w:val="703F2826"/>
    <w:rsid w:val="704E0CBB"/>
    <w:rsid w:val="70545BA6"/>
    <w:rsid w:val="70567B70"/>
    <w:rsid w:val="705F07D2"/>
    <w:rsid w:val="706C7393"/>
    <w:rsid w:val="707A3FF1"/>
    <w:rsid w:val="709E6AD1"/>
    <w:rsid w:val="709F3CB3"/>
    <w:rsid w:val="70A42689"/>
    <w:rsid w:val="70C25205"/>
    <w:rsid w:val="70CB2A08"/>
    <w:rsid w:val="70ED4030"/>
    <w:rsid w:val="70F74EAF"/>
    <w:rsid w:val="712B2DAA"/>
    <w:rsid w:val="7148395C"/>
    <w:rsid w:val="714A1482"/>
    <w:rsid w:val="715776FB"/>
    <w:rsid w:val="715A4658"/>
    <w:rsid w:val="716360A0"/>
    <w:rsid w:val="716A585F"/>
    <w:rsid w:val="717011EE"/>
    <w:rsid w:val="71997D14"/>
    <w:rsid w:val="71A566B9"/>
    <w:rsid w:val="71AA5D09"/>
    <w:rsid w:val="71D76A8E"/>
    <w:rsid w:val="71DE7E1D"/>
    <w:rsid w:val="71E04C6F"/>
    <w:rsid w:val="71FB452B"/>
    <w:rsid w:val="72195DA4"/>
    <w:rsid w:val="72253C9E"/>
    <w:rsid w:val="722A4E10"/>
    <w:rsid w:val="72367718"/>
    <w:rsid w:val="72600832"/>
    <w:rsid w:val="727147ED"/>
    <w:rsid w:val="727366E6"/>
    <w:rsid w:val="727D169E"/>
    <w:rsid w:val="72C139C6"/>
    <w:rsid w:val="730275C0"/>
    <w:rsid w:val="73066A9C"/>
    <w:rsid w:val="733D0B73"/>
    <w:rsid w:val="73725315"/>
    <w:rsid w:val="737C7606"/>
    <w:rsid w:val="73A806E2"/>
    <w:rsid w:val="73D56FFD"/>
    <w:rsid w:val="73EF1E6D"/>
    <w:rsid w:val="73F958D6"/>
    <w:rsid w:val="74037DD4"/>
    <w:rsid w:val="74050ACF"/>
    <w:rsid w:val="740E2EEF"/>
    <w:rsid w:val="743D707D"/>
    <w:rsid w:val="74602D6B"/>
    <w:rsid w:val="74681C20"/>
    <w:rsid w:val="74795BDB"/>
    <w:rsid w:val="74970799"/>
    <w:rsid w:val="74CB0B2C"/>
    <w:rsid w:val="74E6194D"/>
    <w:rsid w:val="752C4E4C"/>
    <w:rsid w:val="756F711B"/>
    <w:rsid w:val="75734D20"/>
    <w:rsid w:val="75802AFA"/>
    <w:rsid w:val="759F0839"/>
    <w:rsid w:val="75A60C51"/>
    <w:rsid w:val="75AD3D8E"/>
    <w:rsid w:val="75B66935"/>
    <w:rsid w:val="75BE5F9B"/>
    <w:rsid w:val="75D062F8"/>
    <w:rsid w:val="75D64BB7"/>
    <w:rsid w:val="75DC0B17"/>
    <w:rsid w:val="762229CE"/>
    <w:rsid w:val="76393874"/>
    <w:rsid w:val="76571F4C"/>
    <w:rsid w:val="76591B04"/>
    <w:rsid w:val="765B5EE0"/>
    <w:rsid w:val="766D1B33"/>
    <w:rsid w:val="76811CB7"/>
    <w:rsid w:val="769A6A08"/>
    <w:rsid w:val="76AC1737"/>
    <w:rsid w:val="76E70118"/>
    <w:rsid w:val="76EA59A7"/>
    <w:rsid w:val="76EC6B38"/>
    <w:rsid w:val="771A18F7"/>
    <w:rsid w:val="7735228D"/>
    <w:rsid w:val="77352528"/>
    <w:rsid w:val="773C7ABF"/>
    <w:rsid w:val="775D3592"/>
    <w:rsid w:val="777C4360"/>
    <w:rsid w:val="77AD276B"/>
    <w:rsid w:val="77B05DB7"/>
    <w:rsid w:val="77D120BC"/>
    <w:rsid w:val="77E16BD7"/>
    <w:rsid w:val="77ED2B68"/>
    <w:rsid w:val="78081EAE"/>
    <w:rsid w:val="781E5417"/>
    <w:rsid w:val="782D1603"/>
    <w:rsid w:val="784B788E"/>
    <w:rsid w:val="784F737E"/>
    <w:rsid w:val="7856695F"/>
    <w:rsid w:val="78580D70"/>
    <w:rsid w:val="785B21C7"/>
    <w:rsid w:val="785B5D23"/>
    <w:rsid w:val="785E5813"/>
    <w:rsid w:val="78653FF1"/>
    <w:rsid w:val="787E606D"/>
    <w:rsid w:val="789E3E62"/>
    <w:rsid w:val="78DD0E2E"/>
    <w:rsid w:val="78E73A5B"/>
    <w:rsid w:val="790068CB"/>
    <w:rsid w:val="791B5B69"/>
    <w:rsid w:val="793675A6"/>
    <w:rsid w:val="793D7B1F"/>
    <w:rsid w:val="794669D3"/>
    <w:rsid w:val="79485C55"/>
    <w:rsid w:val="797D43BF"/>
    <w:rsid w:val="799C5F1A"/>
    <w:rsid w:val="79A2308B"/>
    <w:rsid w:val="79B0209F"/>
    <w:rsid w:val="79BC4EE7"/>
    <w:rsid w:val="79FF1DDE"/>
    <w:rsid w:val="79FF2246"/>
    <w:rsid w:val="7A096743"/>
    <w:rsid w:val="7A1847B2"/>
    <w:rsid w:val="7A240F4C"/>
    <w:rsid w:val="7A252A8D"/>
    <w:rsid w:val="7A340F22"/>
    <w:rsid w:val="7A481006"/>
    <w:rsid w:val="7A6115EB"/>
    <w:rsid w:val="7A813A3B"/>
    <w:rsid w:val="7A8B6668"/>
    <w:rsid w:val="7A996778"/>
    <w:rsid w:val="7AA56FB2"/>
    <w:rsid w:val="7AB23BF5"/>
    <w:rsid w:val="7AC2652D"/>
    <w:rsid w:val="7AC53928"/>
    <w:rsid w:val="7AC87066"/>
    <w:rsid w:val="7AD24297"/>
    <w:rsid w:val="7B07777E"/>
    <w:rsid w:val="7B1F52E7"/>
    <w:rsid w:val="7B234AF2"/>
    <w:rsid w:val="7B3B1E3C"/>
    <w:rsid w:val="7B5A1010"/>
    <w:rsid w:val="7B5A49B8"/>
    <w:rsid w:val="7B6A5C3B"/>
    <w:rsid w:val="7B7D2454"/>
    <w:rsid w:val="7B851309"/>
    <w:rsid w:val="7BAF6815"/>
    <w:rsid w:val="7C1C3A1B"/>
    <w:rsid w:val="7C23124E"/>
    <w:rsid w:val="7C294481"/>
    <w:rsid w:val="7C2A25DC"/>
    <w:rsid w:val="7C32323F"/>
    <w:rsid w:val="7C4E5B9F"/>
    <w:rsid w:val="7C541407"/>
    <w:rsid w:val="7C6760C7"/>
    <w:rsid w:val="7C883CF1"/>
    <w:rsid w:val="7C8D2B6B"/>
    <w:rsid w:val="7C9A7F2E"/>
    <w:rsid w:val="7CA51C63"/>
    <w:rsid w:val="7CAF4890"/>
    <w:rsid w:val="7CE502B1"/>
    <w:rsid w:val="7CED360A"/>
    <w:rsid w:val="7CEE2BCE"/>
    <w:rsid w:val="7D072E29"/>
    <w:rsid w:val="7D11554A"/>
    <w:rsid w:val="7D154C4F"/>
    <w:rsid w:val="7D1868D9"/>
    <w:rsid w:val="7D542A17"/>
    <w:rsid w:val="7D5B2248"/>
    <w:rsid w:val="7D5B4A17"/>
    <w:rsid w:val="7D647FF3"/>
    <w:rsid w:val="7D6A07B6"/>
    <w:rsid w:val="7D6E02A7"/>
    <w:rsid w:val="7D8201F6"/>
    <w:rsid w:val="7DC225BC"/>
    <w:rsid w:val="7DE70059"/>
    <w:rsid w:val="7DEB30E6"/>
    <w:rsid w:val="7E062BD5"/>
    <w:rsid w:val="7E070AE2"/>
    <w:rsid w:val="7E097FCF"/>
    <w:rsid w:val="7E6416AA"/>
    <w:rsid w:val="7E71642D"/>
    <w:rsid w:val="7E7550FC"/>
    <w:rsid w:val="7E857F9E"/>
    <w:rsid w:val="7E867872"/>
    <w:rsid w:val="7E91366F"/>
    <w:rsid w:val="7E9D093D"/>
    <w:rsid w:val="7EB02B62"/>
    <w:rsid w:val="7EBD47AD"/>
    <w:rsid w:val="7ED05532"/>
    <w:rsid w:val="7ED93E46"/>
    <w:rsid w:val="7F1B506E"/>
    <w:rsid w:val="7F264BB1"/>
    <w:rsid w:val="7F3A29CA"/>
    <w:rsid w:val="7F3F4AD1"/>
    <w:rsid w:val="7F452BEF"/>
    <w:rsid w:val="7F4734A5"/>
    <w:rsid w:val="7F5E434B"/>
    <w:rsid w:val="7F9A61F0"/>
    <w:rsid w:val="7FB81CAD"/>
    <w:rsid w:val="7FC833E4"/>
    <w:rsid w:val="7FC93EBA"/>
    <w:rsid w:val="7FD5285F"/>
    <w:rsid w:val="7FDD39BD"/>
    <w:rsid w:val="7FF60A27"/>
    <w:rsid w:val="7FFD3B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2"/>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53"/>
    <w:autoRedefine/>
    <w:qFormat/>
    <w:uiPriority w:val="9"/>
    <w:pPr>
      <w:keepNext/>
      <w:keepLines/>
      <w:spacing w:before="260" w:after="260" w:line="413" w:lineRule="auto"/>
      <w:outlineLvl w:val="1"/>
    </w:pPr>
    <w:rPr>
      <w:rFonts w:ascii="Arial" w:hAnsi="Arial" w:eastAsia="黑体" w:cs="Times New Roman"/>
      <w:b/>
      <w:bCs/>
      <w:sz w:val="32"/>
      <w:szCs w:val="32"/>
    </w:rPr>
  </w:style>
  <w:style w:type="paragraph" w:styleId="4">
    <w:name w:val="heading 3"/>
    <w:basedOn w:val="1"/>
    <w:next w:val="1"/>
    <w:link w:val="54"/>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5"/>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56"/>
    <w:autoRedefine/>
    <w:qFormat/>
    <w:uiPriority w:val="0"/>
    <w:pPr>
      <w:keepNext/>
      <w:keepLines/>
      <w:spacing w:before="280" w:after="290" w:line="372" w:lineRule="auto"/>
      <w:outlineLvl w:val="4"/>
    </w:pPr>
    <w:rPr>
      <w:rFonts w:ascii="Times New Roman" w:hAnsi="Times New Roman" w:eastAsia="宋体" w:cs="Times New Roman"/>
      <w:b/>
      <w:bCs/>
      <w:sz w:val="28"/>
      <w:szCs w:val="28"/>
    </w:rPr>
  </w:style>
  <w:style w:type="paragraph" w:styleId="7">
    <w:name w:val="heading 6"/>
    <w:basedOn w:val="1"/>
    <w:next w:val="1"/>
    <w:link w:val="57"/>
    <w:autoRedefine/>
    <w:qFormat/>
    <w:uiPriority w:val="0"/>
    <w:pPr>
      <w:keepNext/>
      <w:keepLines/>
      <w:spacing w:before="240" w:after="64" w:line="317" w:lineRule="auto"/>
      <w:outlineLvl w:val="5"/>
    </w:pPr>
    <w:rPr>
      <w:rFonts w:ascii="Cambria" w:hAnsi="Cambria" w:eastAsia="宋体" w:cs="Times New Roman"/>
      <w:b/>
      <w:bCs/>
      <w:sz w:val="24"/>
      <w:szCs w:val="24"/>
    </w:rPr>
  </w:style>
  <w:style w:type="paragraph" w:styleId="8">
    <w:name w:val="heading 7"/>
    <w:basedOn w:val="1"/>
    <w:next w:val="1"/>
    <w:link w:val="58"/>
    <w:autoRedefine/>
    <w:qFormat/>
    <w:uiPriority w:val="0"/>
    <w:pPr>
      <w:keepNext/>
      <w:keepLines/>
      <w:spacing w:before="240" w:after="64" w:line="317" w:lineRule="auto"/>
      <w:outlineLvl w:val="6"/>
    </w:pPr>
    <w:rPr>
      <w:rFonts w:ascii="Times New Roman" w:hAnsi="Times New Roman" w:eastAsia="宋体" w:cs="Times New Roman"/>
      <w:b/>
      <w:bCs/>
      <w:sz w:val="24"/>
      <w:szCs w:val="24"/>
    </w:rPr>
  </w:style>
  <w:style w:type="paragraph" w:styleId="9">
    <w:name w:val="heading 8"/>
    <w:basedOn w:val="1"/>
    <w:next w:val="1"/>
    <w:link w:val="59"/>
    <w:autoRedefine/>
    <w:qFormat/>
    <w:uiPriority w:val="0"/>
    <w:pPr>
      <w:keepNext/>
      <w:keepLines/>
      <w:spacing w:before="240" w:after="64" w:line="317" w:lineRule="auto"/>
      <w:outlineLvl w:val="7"/>
    </w:pPr>
    <w:rPr>
      <w:rFonts w:ascii="Cambria" w:hAnsi="Cambria" w:eastAsia="宋体" w:cs="Times New Roman"/>
      <w:sz w:val="24"/>
      <w:szCs w:val="24"/>
    </w:rPr>
  </w:style>
  <w:style w:type="paragraph" w:styleId="10">
    <w:name w:val="heading 9"/>
    <w:basedOn w:val="1"/>
    <w:next w:val="1"/>
    <w:link w:val="60"/>
    <w:autoRedefine/>
    <w:qFormat/>
    <w:uiPriority w:val="0"/>
    <w:pPr>
      <w:keepNext/>
      <w:keepLines/>
      <w:spacing w:before="240" w:after="64" w:line="317" w:lineRule="auto"/>
      <w:outlineLvl w:val="8"/>
    </w:pPr>
    <w:rPr>
      <w:rFonts w:ascii="Cambria" w:hAnsi="Cambria" w:eastAsia="宋体" w:cs="Times New Roman"/>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Times New Roman" w:hAnsi="Times New Roman" w:eastAsia="宋体" w:cs="Times New Roman"/>
    </w:rPr>
  </w:style>
  <w:style w:type="paragraph" w:styleId="12">
    <w:name w:val="Normal Indent"/>
    <w:basedOn w:val="1"/>
    <w:autoRedefine/>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3">
    <w:name w:val="caption"/>
    <w:basedOn w:val="1"/>
    <w:next w:val="1"/>
    <w:autoRedefine/>
    <w:qFormat/>
    <w:uiPriority w:val="0"/>
    <w:rPr>
      <w:rFonts w:ascii="Cambria" w:hAnsi="Cambria" w:eastAsia="黑体" w:cs="Times New Roman"/>
      <w:sz w:val="20"/>
      <w:szCs w:val="20"/>
    </w:rPr>
  </w:style>
  <w:style w:type="paragraph" w:styleId="14">
    <w:name w:val="Document Map"/>
    <w:basedOn w:val="1"/>
    <w:link w:val="94"/>
    <w:autoRedefine/>
    <w:qFormat/>
    <w:uiPriority w:val="0"/>
    <w:pPr>
      <w:shd w:val="clear" w:color="auto" w:fill="000080"/>
    </w:pPr>
    <w:rPr>
      <w:rFonts w:ascii="Times New Roman" w:hAnsi="Times New Roman" w:eastAsia="宋体" w:cs="Times New Roman"/>
      <w:szCs w:val="24"/>
      <w:shd w:val="clear" w:color="auto" w:fill="000080"/>
    </w:rPr>
  </w:style>
  <w:style w:type="paragraph" w:styleId="15">
    <w:name w:val="annotation text"/>
    <w:basedOn w:val="1"/>
    <w:link w:val="62"/>
    <w:autoRedefine/>
    <w:unhideWhenUsed/>
    <w:qFormat/>
    <w:uiPriority w:val="0"/>
    <w:pPr>
      <w:jc w:val="left"/>
    </w:pPr>
  </w:style>
  <w:style w:type="paragraph" w:styleId="16">
    <w:name w:val="Body Text"/>
    <w:basedOn w:val="1"/>
    <w:link w:val="95"/>
    <w:autoRedefine/>
    <w:qFormat/>
    <w:uiPriority w:val="1"/>
    <w:pPr>
      <w:adjustRightInd w:val="0"/>
      <w:spacing w:after="60" w:line="360" w:lineRule="atLeast"/>
      <w:ind w:left="72" w:leftChars="30" w:right="30" w:rightChars="30"/>
      <w:jc w:val="center"/>
      <w:textAlignment w:val="baseline"/>
    </w:pPr>
    <w:rPr>
      <w:rFonts w:ascii="Times New Roman" w:hAnsi="Times New Roman" w:eastAsia="宋体" w:cs="Times New Roman"/>
    </w:rPr>
  </w:style>
  <w:style w:type="paragraph" w:styleId="17">
    <w:name w:val="Body Text Indent"/>
    <w:basedOn w:val="1"/>
    <w:link w:val="116"/>
    <w:autoRedefine/>
    <w:qFormat/>
    <w:uiPriority w:val="99"/>
    <w:pPr>
      <w:spacing w:after="120"/>
      <w:ind w:left="420" w:leftChars="200"/>
    </w:pPr>
    <w:rPr>
      <w:rFonts w:ascii="Times New Roman" w:hAnsi="Times New Roman" w:eastAsia="宋体" w:cs="Times New Roman"/>
      <w:szCs w:val="24"/>
    </w:rPr>
  </w:style>
  <w:style w:type="paragraph" w:styleId="18">
    <w:name w:val="index 4"/>
    <w:basedOn w:val="1"/>
    <w:next w:val="1"/>
    <w:autoRedefine/>
    <w:qFormat/>
    <w:uiPriority w:val="0"/>
    <w:pPr>
      <w:ind w:left="600" w:leftChars="600"/>
    </w:pPr>
    <w:rPr>
      <w:rFonts w:ascii="Times New Roman" w:hAnsi="Times New Roman" w:eastAsia="宋体" w:cs="Times New Roman"/>
      <w:szCs w:val="24"/>
    </w:rPr>
  </w:style>
  <w:style w:type="paragraph" w:styleId="19">
    <w:name w:val="toc 5"/>
    <w:basedOn w:val="1"/>
    <w:next w:val="1"/>
    <w:autoRedefine/>
    <w:qFormat/>
    <w:uiPriority w:val="39"/>
    <w:pPr>
      <w:tabs>
        <w:tab w:val="right" w:leader="dot" w:pos="8296"/>
      </w:tabs>
      <w:ind w:left="1050" w:leftChars="500"/>
    </w:pPr>
    <w:rPr>
      <w:rFonts w:ascii="Times New Roman" w:hAnsi="Times New Roman" w:eastAsia="宋体" w:cs="Times New Roman"/>
    </w:rPr>
  </w:style>
  <w:style w:type="paragraph" w:styleId="20">
    <w:name w:val="toc 3"/>
    <w:basedOn w:val="1"/>
    <w:next w:val="1"/>
    <w:autoRedefine/>
    <w:qFormat/>
    <w:uiPriority w:val="39"/>
    <w:pPr>
      <w:ind w:left="840" w:leftChars="400"/>
    </w:pPr>
    <w:rPr>
      <w:rFonts w:ascii="Times New Roman" w:hAnsi="Times New Roman" w:eastAsia="宋体" w:cs="Times New Roman"/>
    </w:rPr>
  </w:style>
  <w:style w:type="paragraph" w:styleId="21">
    <w:name w:val="Plain Text"/>
    <w:basedOn w:val="1"/>
    <w:link w:val="75"/>
    <w:autoRedefine/>
    <w:qFormat/>
    <w:uiPriority w:val="99"/>
    <w:rPr>
      <w:rFonts w:ascii="宋体" w:hAnsi="Courier New"/>
      <w:spacing w:val="6"/>
      <w:sz w:val="24"/>
    </w:rPr>
  </w:style>
  <w:style w:type="paragraph" w:styleId="22">
    <w:name w:val="toc 8"/>
    <w:basedOn w:val="1"/>
    <w:next w:val="1"/>
    <w:autoRedefine/>
    <w:qFormat/>
    <w:uiPriority w:val="39"/>
    <w:pPr>
      <w:ind w:left="2940" w:leftChars="1400"/>
    </w:pPr>
    <w:rPr>
      <w:rFonts w:ascii="Times New Roman" w:hAnsi="Times New Roman" w:eastAsia="宋体" w:cs="Times New Roman"/>
    </w:rPr>
  </w:style>
  <w:style w:type="paragraph" w:styleId="23">
    <w:name w:val="Date"/>
    <w:basedOn w:val="1"/>
    <w:next w:val="1"/>
    <w:link w:val="65"/>
    <w:autoRedefine/>
    <w:unhideWhenUsed/>
    <w:qFormat/>
    <w:uiPriority w:val="0"/>
    <w:pPr>
      <w:ind w:left="100" w:leftChars="2500"/>
    </w:pPr>
  </w:style>
  <w:style w:type="paragraph" w:styleId="24">
    <w:name w:val="Body Text Indent 2"/>
    <w:basedOn w:val="1"/>
    <w:link w:val="66"/>
    <w:autoRedefine/>
    <w:qFormat/>
    <w:uiPriority w:val="0"/>
    <w:pPr>
      <w:snapToGrid w:val="0"/>
      <w:spacing w:line="360" w:lineRule="auto"/>
      <w:ind w:firstLine="540" w:firstLineChars="200"/>
    </w:pPr>
    <w:rPr>
      <w:rFonts w:ascii="Times New Roman" w:hAnsi="Times New Roman" w:eastAsia="宋体" w:cs="Times New Roman"/>
      <w:sz w:val="27"/>
      <w:szCs w:val="20"/>
    </w:rPr>
  </w:style>
  <w:style w:type="paragraph" w:styleId="25">
    <w:name w:val="Balloon Text"/>
    <w:basedOn w:val="1"/>
    <w:link w:val="67"/>
    <w:autoRedefine/>
    <w:unhideWhenUsed/>
    <w:qFormat/>
    <w:uiPriority w:val="99"/>
    <w:rPr>
      <w:sz w:val="18"/>
      <w:szCs w:val="18"/>
    </w:rPr>
  </w:style>
  <w:style w:type="paragraph" w:styleId="26">
    <w:name w:val="footer"/>
    <w:basedOn w:val="1"/>
    <w:link w:val="68"/>
    <w:autoRedefine/>
    <w:unhideWhenUsed/>
    <w:qFormat/>
    <w:uiPriority w:val="99"/>
    <w:pPr>
      <w:tabs>
        <w:tab w:val="center" w:pos="4153"/>
        <w:tab w:val="right" w:pos="8306"/>
      </w:tabs>
      <w:snapToGrid w:val="0"/>
      <w:jc w:val="left"/>
    </w:pPr>
    <w:rPr>
      <w:sz w:val="18"/>
      <w:szCs w:val="18"/>
    </w:rPr>
  </w:style>
  <w:style w:type="paragraph" w:styleId="27">
    <w:name w:val="envelope return"/>
    <w:basedOn w:val="1"/>
    <w:autoRedefine/>
    <w:semiHidden/>
    <w:unhideWhenUsed/>
    <w:qFormat/>
    <w:uiPriority w:val="99"/>
    <w:pPr>
      <w:snapToGrid w:val="0"/>
    </w:pPr>
    <w:rPr>
      <w:rFonts w:ascii="Arial" w:hAnsi="Arial" w:eastAsia="宋体" w:cs="Times New Roman"/>
    </w:rPr>
  </w:style>
  <w:style w:type="paragraph" w:styleId="28">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39"/>
    <w:pPr>
      <w:tabs>
        <w:tab w:val="right" w:leader="dot" w:pos="8388"/>
      </w:tabs>
      <w:spacing w:line="400" w:lineRule="exact"/>
      <w:ind w:firstLine="2" w:firstLineChars="1"/>
    </w:pPr>
    <w:rPr>
      <w:rFonts w:ascii="宋体" w:hAnsi="宋体" w:eastAsia="宋体" w:cs="Times New Roman"/>
      <w:color w:val="000000"/>
      <w:sz w:val="24"/>
      <w:szCs w:val="24"/>
    </w:rPr>
  </w:style>
  <w:style w:type="paragraph" w:styleId="30">
    <w:name w:val="toc 4"/>
    <w:basedOn w:val="1"/>
    <w:next w:val="1"/>
    <w:autoRedefine/>
    <w:unhideWhenUsed/>
    <w:qFormat/>
    <w:uiPriority w:val="39"/>
    <w:pPr>
      <w:ind w:left="1260" w:leftChars="600"/>
    </w:pPr>
  </w:style>
  <w:style w:type="paragraph" w:styleId="31">
    <w:name w:val="Subtitle"/>
    <w:basedOn w:val="1"/>
    <w:next w:val="1"/>
    <w:link w:val="84"/>
    <w:autoRedefine/>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2">
    <w:name w:val="List"/>
    <w:basedOn w:val="1"/>
    <w:autoRedefine/>
    <w:semiHidden/>
    <w:unhideWhenUsed/>
    <w:qFormat/>
    <w:uiPriority w:val="99"/>
    <w:rPr>
      <w:rFonts w:ascii="Calibri" w:hAnsi="Calibri" w:eastAsia="宋体" w:cs="Times New Roman"/>
    </w:rPr>
  </w:style>
  <w:style w:type="paragraph" w:styleId="33">
    <w:name w:val="footnote text"/>
    <w:basedOn w:val="1"/>
    <w:link w:val="120"/>
    <w:autoRedefine/>
    <w:qFormat/>
    <w:uiPriority w:val="99"/>
    <w:pPr>
      <w:snapToGrid w:val="0"/>
      <w:jc w:val="left"/>
    </w:pPr>
    <w:rPr>
      <w:rFonts w:ascii="Calibri" w:hAnsi="Calibri" w:eastAsia="宋体" w:cs="Times New Roman"/>
      <w:sz w:val="18"/>
      <w:szCs w:val="24"/>
    </w:rPr>
  </w:style>
  <w:style w:type="paragraph" w:styleId="34">
    <w:name w:val="toc 6"/>
    <w:basedOn w:val="1"/>
    <w:next w:val="1"/>
    <w:autoRedefine/>
    <w:qFormat/>
    <w:uiPriority w:val="39"/>
    <w:pPr>
      <w:ind w:left="2100" w:leftChars="1000"/>
    </w:pPr>
    <w:rPr>
      <w:rFonts w:ascii="Times New Roman" w:hAnsi="Times New Roman" w:eastAsia="宋体" w:cs="Times New Roman"/>
    </w:rPr>
  </w:style>
  <w:style w:type="paragraph" w:styleId="35">
    <w:name w:val="toc 2"/>
    <w:basedOn w:val="1"/>
    <w:next w:val="1"/>
    <w:autoRedefine/>
    <w:qFormat/>
    <w:uiPriority w:val="39"/>
    <w:pPr>
      <w:ind w:left="420" w:leftChars="200"/>
    </w:pPr>
    <w:rPr>
      <w:rFonts w:ascii="宋体" w:hAnsi="Times New Roman" w:eastAsia="宋体" w:cs="Times New Roman"/>
      <w:b/>
      <w:sz w:val="28"/>
      <w:szCs w:val="20"/>
    </w:rPr>
  </w:style>
  <w:style w:type="paragraph" w:styleId="36">
    <w:name w:val="toc 9"/>
    <w:basedOn w:val="1"/>
    <w:next w:val="1"/>
    <w:autoRedefine/>
    <w:qFormat/>
    <w:uiPriority w:val="39"/>
    <w:pPr>
      <w:ind w:left="3360" w:leftChars="1600"/>
    </w:pPr>
    <w:rPr>
      <w:rFonts w:ascii="Times New Roman" w:hAnsi="Times New Roman" w:eastAsia="宋体" w:cs="Times New Roman"/>
    </w:rPr>
  </w:style>
  <w:style w:type="paragraph" w:styleId="37">
    <w:name w:val="HTML Preformatted"/>
    <w:basedOn w:val="1"/>
    <w:link w:val="124"/>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宋体" w:cs="Times New Roman"/>
      <w:sz w:val="20"/>
      <w:szCs w:val="20"/>
      <w:lang w:val="zh-CN"/>
    </w:rPr>
  </w:style>
  <w:style w:type="paragraph" w:styleId="38">
    <w:name w:val="Normal (Web)"/>
    <w:basedOn w:val="1"/>
    <w:link w:val="7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9">
    <w:name w:val="Title"/>
    <w:basedOn w:val="1"/>
    <w:next w:val="1"/>
    <w:link w:val="101"/>
    <w:autoRedefine/>
    <w:qFormat/>
    <w:uiPriority w:val="0"/>
    <w:pPr>
      <w:spacing w:before="240" w:after="60"/>
      <w:jc w:val="center"/>
      <w:outlineLvl w:val="0"/>
    </w:pPr>
    <w:rPr>
      <w:rFonts w:ascii="Cambria" w:hAnsi="Cambria" w:eastAsia="宋体" w:cs="Times New Roman"/>
      <w:b/>
      <w:bCs/>
      <w:sz w:val="32"/>
      <w:szCs w:val="32"/>
    </w:rPr>
  </w:style>
  <w:style w:type="paragraph" w:styleId="40">
    <w:name w:val="annotation subject"/>
    <w:basedOn w:val="15"/>
    <w:next w:val="15"/>
    <w:link w:val="73"/>
    <w:autoRedefine/>
    <w:unhideWhenUsed/>
    <w:qFormat/>
    <w:uiPriority w:val="0"/>
    <w:rPr>
      <w:b/>
      <w:bCs/>
    </w:rPr>
  </w:style>
  <w:style w:type="paragraph" w:styleId="41">
    <w:name w:val="Body Text First Indent 2"/>
    <w:basedOn w:val="17"/>
    <w:link w:val="139"/>
    <w:autoRedefine/>
    <w:qFormat/>
    <w:uiPriority w:val="99"/>
    <w:pPr>
      <w:ind w:firstLine="420" w:firstLineChars="200"/>
    </w:pPr>
  </w:style>
  <w:style w:type="table" w:styleId="43">
    <w:name w:val="Table Grid"/>
    <w:basedOn w:val="4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autoRedefine/>
    <w:qFormat/>
    <w:uiPriority w:val="0"/>
    <w:rPr>
      <w:b/>
      <w:bCs/>
    </w:rPr>
  </w:style>
  <w:style w:type="character" w:styleId="46">
    <w:name w:val="page number"/>
    <w:basedOn w:val="44"/>
    <w:autoRedefine/>
    <w:qFormat/>
    <w:uiPriority w:val="0"/>
    <w:rPr>
      <w:rFonts w:ascii="Times New Roman" w:hAnsi="Times New Roman" w:eastAsia="宋体" w:cs="Times New Roman"/>
    </w:rPr>
  </w:style>
  <w:style w:type="character" w:styleId="47">
    <w:name w:val="FollowedHyperlink"/>
    <w:basedOn w:val="44"/>
    <w:autoRedefine/>
    <w:semiHidden/>
    <w:unhideWhenUsed/>
    <w:qFormat/>
    <w:uiPriority w:val="99"/>
    <w:rPr>
      <w:color w:val="800080" w:themeColor="followedHyperlink"/>
      <w:u w:val="single"/>
      <w14:textFill>
        <w14:solidFill>
          <w14:schemeClr w14:val="folHlink"/>
        </w14:solidFill>
      </w14:textFill>
    </w:rPr>
  </w:style>
  <w:style w:type="character" w:styleId="48">
    <w:name w:val="Emphasis"/>
    <w:autoRedefine/>
    <w:qFormat/>
    <w:uiPriority w:val="0"/>
    <w:rPr>
      <w:rFonts w:ascii="Times New Roman" w:hAnsi="Times New Roman" w:eastAsia="宋体" w:cs="Times New Roman"/>
      <w:i/>
      <w:iCs/>
    </w:rPr>
  </w:style>
  <w:style w:type="character" w:styleId="49">
    <w:name w:val="Hyperlink"/>
    <w:basedOn w:val="44"/>
    <w:autoRedefine/>
    <w:qFormat/>
    <w:uiPriority w:val="99"/>
    <w:rPr>
      <w:rFonts w:ascii="Times New Roman" w:hAnsi="Times New Roman" w:eastAsia="宋体" w:cs="Times New Roman"/>
      <w:color w:val="0000FF"/>
      <w:u w:val="single"/>
    </w:rPr>
  </w:style>
  <w:style w:type="character" w:styleId="50">
    <w:name w:val="annotation reference"/>
    <w:basedOn w:val="44"/>
    <w:autoRedefine/>
    <w:unhideWhenUsed/>
    <w:qFormat/>
    <w:uiPriority w:val="0"/>
    <w:rPr>
      <w:sz w:val="21"/>
      <w:szCs w:val="21"/>
    </w:rPr>
  </w:style>
  <w:style w:type="paragraph" w:customStyle="1" w:styleId="51">
    <w:name w:val="样式 鹤台评 + 自动设置 首行缩进:  2 字符"/>
    <w:basedOn w:val="1"/>
    <w:autoRedefine/>
    <w:qFormat/>
    <w:uiPriority w:val="99"/>
    <w:pPr>
      <w:widowControl/>
    </w:pPr>
    <w:rPr>
      <w:rFonts w:cs="宋体"/>
      <w:spacing w:val="2"/>
      <w:w w:val="101"/>
      <w:szCs w:val="20"/>
    </w:rPr>
  </w:style>
  <w:style w:type="character" w:customStyle="1" w:styleId="52">
    <w:name w:val="标题 1 字符"/>
    <w:basedOn w:val="44"/>
    <w:link w:val="2"/>
    <w:autoRedefine/>
    <w:qFormat/>
    <w:uiPriority w:val="9"/>
    <w:rPr>
      <w:b/>
      <w:bCs/>
      <w:kern w:val="44"/>
      <w:sz w:val="44"/>
      <w:szCs w:val="44"/>
    </w:rPr>
  </w:style>
  <w:style w:type="character" w:customStyle="1" w:styleId="53">
    <w:name w:val="标题 2 字符"/>
    <w:basedOn w:val="44"/>
    <w:link w:val="3"/>
    <w:autoRedefine/>
    <w:qFormat/>
    <w:uiPriority w:val="9"/>
    <w:rPr>
      <w:rFonts w:ascii="Arial" w:hAnsi="Arial" w:eastAsia="黑体" w:cs="Times New Roman"/>
      <w:b/>
      <w:bCs/>
      <w:sz w:val="32"/>
      <w:szCs w:val="32"/>
    </w:rPr>
  </w:style>
  <w:style w:type="character" w:customStyle="1" w:styleId="54">
    <w:name w:val="标题 3 字符"/>
    <w:basedOn w:val="44"/>
    <w:link w:val="4"/>
    <w:autoRedefine/>
    <w:qFormat/>
    <w:uiPriority w:val="0"/>
    <w:rPr>
      <w:b/>
      <w:bCs/>
      <w:sz w:val="32"/>
      <w:szCs w:val="32"/>
    </w:rPr>
  </w:style>
  <w:style w:type="character" w:customStyle="1" w:styleId="55">
    <w:name w:val="标题 4 字符"/>
    <w:basedOn w:val="44"/>
    <w:link w:val="5"/>
    <w:autoRedefine/>
    <w:qFormat/>
    <w:uiPriority w:val="0"/>
    <w:rPr>
      <w:rFonts w:asciiTheme="majorHAnsi" w:hAnsiTheme="majorHAnsi" w:eastAsiaTheme="majorEastAsia" w:cstheme="majorBidi"/>
      <w:b/>
      <w:bCs/>
      <w:sz w:val="28"/>
      <w:szCs w:val="28"/>
    </w:rPr>
  </w:style>
  <w:style w:type="character" w:customStyle="1" w:styleId="56">
    <w:name w:val="标题 5 字符"/>
    <w:basedOn w:val="44"/>
    <w:link w:val="6"/>
    <w:autoRedefine/>
    <w:qFormat/>
    <w:uiPriority w:val="0"/>
    <w:rPr>
      <w:rFonts w:ascii="Times New Roman" w:hAnsi="Times New Roman" w:eastAsia="宋体" w:cs="Times New Roman"/>
      <w:b/>
      <w:bCs/>
      <w:sz w:val="28"/>
      <w:szCs w:val="28"/>
    </w:rPr>
  </w:style>
  <w:style w:type="character" w:customStyle="1" w:styleId="57">
    <w:name w:val="标题 6 字符"/>
    <w:basedOn w:val="44"/>
    <w:link w:val="7"/>
    <w:autoRedefine/>
    <w:qFormat/>
    <w:uiPriority w:val="0"/>
    <w:rPr>
      <w:rFonts w:ascii="Cambria" w:hAnsi="Cambria" w:eastAsia="宋体" w:cs="Times New Roman"/>
      <w:b/>
      <w:bCs/>
      <w:sz w:val="24"/>
      <w:szCs w:val="24"/>
    </w:rPr>
  </w:style>
  <w:style w:type="character" w:customStyle="1" w:styleId="58">
    <w:name w:val="标题 7 字符"/>
    <w:basedOn w:val="44"/>
    <w:link w:val="8"/>
    <w:autoRedefine/>
    <w:qFormat/>
    <w:uiPriority w:val="0"/>
    <w:rPr>
      <w:rFonts w:ascii="Times New Roman" w:hAnsi="Times New Roman" w:eastAsia="宋体" w:cs="Times New Roman"/>
      <w:b/>
      <w:bCs/>
      <w:sz w:val="24"/>
      <w:szCs w:val="24"/>
    </w:rPr>
  </w:style>
  <w:style w:type="character" w:customStyle="1" w:styleId="59">
    <w:name w:val="标题 8 字符"/>
    <w:basedOn w:val="44"/>
    <w:link w:val="9"/>
    <w:autoRedefine/>
    <w:qFormat/>
    <w:uiPriority w:val="0"/>
    <w:rPr>
      <w:rFonts w:ascii="Cambria" w:hAnsi="Cambria" w:eastAsia="宋体" w:cs="Times New Roman"/>
      <w:sz w:val="24"/>
      <w:szCs w:val="24"/>
    </w:rPr>
  </w:style>
  <w:style w:type="character" w:customStyle="1" w:styleId="60">
    <w:name w:val="标题 9 字符"/>
    <w:basedOn w:val="44"/>
    <w:link w:val="10"/>
    <w:autoRedefine/>
    <w:qFormat/>
    <w:uiPriority w:val="0"/>
    <w:rPr>
      <w:rFonts w:ascii="Cambria" w:hAnsi="Cambria" w:eastAsia="宋体" w:cs="Times New Roman"/>
      <w:szCs w:val="21"/>
    </w:rPr>
  </w:style>
  <w:style w:type="character" w:customStyle="1" w:styleId="61">
    <w:name w:val="文档结构图 Char2"/>
    <w:basedOn w:val="44"/>
    <w:autoRedefine/>
    <w:qFormat/>
    <w:uiPriority w:val="0"/>
    <w:rPr>
      <w:rFonts w:ascii="宋体" w:eastAsia="宋体"/>
      <w:sz w:val="18"/>
      <w:szCs w:val="18"/>
    </w:rPr>
  </w:style>
  <w:style w:type="character" w:customStyle="1" w:styleId="62">
    <w:name w:val="批注文字 字符"/>
    <w:basedOn w:val="44"/>
    <w:link w:val="15"/>
    <w:autoRedefine/>
    <w:qFormat/>
    <w:uiPriority w:val="0"/>
  </w:style>
  <w:style w:type="character" w:customStyle="1" w:styleId="63">
    <w:name w:val="正文文本 Char2"/>
    <w:basedOn w:val="44"/>
    <w:autoRedefine/>
    <w:qFormat/>
    <w:uiPriority w:val="0"/>
  </w:style>
  <w:style w:type="character" w:customStyle="1" w:styleId="64">
    <w:name w:val="纯文本 Char1"/>
    <w:basedOn w:val="44"/>
    <w:autoRedefine/>
    <w:qFormat/>
    <w:uiPriority w:val="0"/>
    <w:rPr>
      <w:rFonts w:ascii="宋体" w:hAnsi="Courier New" w:eastAsia="宋体" w:cs="Courier New"/>
      <w:szCs w:val="21"/>
    </w:rPr>
  </w:style>
  <w:style w:type="character" w:customStyle="1" w:styleId="65">
    <w:name w:val="日期 字符"/>
    <w:basedOn w:val="44"/>
    <w:link w:val="23"/>
    <w:autoRedefine/>
    <w:qFormat/>
    <w:uiPriority w:val="0"/>
  </w:style>
  <w:style w:type="character" w:customStyle="1" w:styleId="66">
    <w:name w:val="正文文本缩进 2 字符"/>
    <w:basedOn w:val="44"/>
    <w:link w:val="24"/>
    <w:autoRedefine/>
    <w:qFormat/>
    <w:uiPriority w:val="0"/>
    <w:rPr>
      <w:rFonts w:ascii="Times New Roman" w:hAnsi="Times New Roman" w:eastAsia="宋体" w:cs="Times New Roman"/>
      <w:sz w:val="27"/>
      <w:szCs w:val="20"/>
    </w:rPr>
  </w:style>
  <w:style w:type="character" w:customStyle="1" w:styleId="67">
    <w:name w:val="批注框文本 字符"/>
    <w:basedOn w:val="44"/>
    <w:link w:val="25"/>
    <w:autoRedefine/>
    <w:qFormat/>
    <w:uiPriority w:val="99"/>
    <w:rPr>
      <w:sz w:val="18"/>
      <w:szCs w:val="18"/>
    </w:rPr>
  </w:style>
  <w:style w:type="character" w:customStyle="1" w:styleId="68">
    <w:name w:val="页脚 字符"/>
    <w:basedOn w:val="44"/>
    <w:link w:val="26"/>
    <w:autoRedefine/>
    <w:qFormat/>
    <w:uiPriority w:val="99"/>
    <w:rPr>
      <w:sz w:val="18"/>
      <w:szCs w:val="18"/>
    </w:rPr>
  </w:style>
  <w:style w:type="character" w:customStyle="1" w:styleId="69">
    <w:name w:val="页眉 字符"/>
    <w:basedOn w:val="44"/>
    <w:link w:val="28"/>
    <w:autoRedefine/>
    <w:qFormat/>
    <w:uiPriority w:val="99"/>
    <w:rPr>
      <w:sz w:val="18"/>
      <w:szCs w:val="18"/>
    </w:rPr>
  </w:style>
  <w:style w:type="character" w:customStyle="1" w:styleId="70">
    <w:name w:val="副标题 Char1"/>
    <w:basedOn w:val="44"/>
    <w:autoRedefine/>
    <w:qFormat/>
    <w:uiPriority w:val="0"/>
    <w:rPr>
      <w:rFonts w:eastAsia="宋体" w:asciiTheme="majorHAnsi" w:hAnsiTheme="majorHAnsi" w:cstheme="majorBidi"/>
      <w:b/>
      <w:bCs/>
      <w:kern w:val="28"/>
      <w:sz w:val="32"/>
      <w:szCs w:val="32"/>
    </w:rPr>
  </w:style>
  <w:style w:type="character" w:customStyle="1" w:styleId="71">
    <w:name w:val="普通(网站) 字符"/>
    <w:basedOn w:val="44"/>
    <w:link w:val="38"/>
    <w:autoRedefine/>
    <w:qFormat/>
    <w:uiPriority w:val="0"/>
    <w:rPr>
      <w:rFonts w:ascii="宋体" w:hAnsi="宋体" w:eastAsia="宋体" w:cs="宋体"/>
      <w:kern w:val="0"/>
      <w:sz w:val="24"/>
      <w:szCs w:val="24"/>
    </w:rPr>
  </w:style>
  <w:style w:type="character" w:customStyle="1" w:styleId="72">
    <w:name w:val="标题 Char1"/>
    <w:basedOn w:val="44"/>
    <w:autoRedefine/>
    <w:qFormat/>
    <w:uiPriority w:val="0"/>
    <w:rPr>
      <w:rFonts w:eastAsia="宋体" w:asciiTheme="majorHAnsi" w:hAnsiTheme="majorHAnsi" w:cstheme="majorBidi"/>
      <w:b/>
      <w:bCs/>
      <w:sz w:val="32"/>
      <w:szCs w:val="32"/>
    </w:rPr>
  </w:style>
  <w:style w:type="character" w:customStyle="1" w:styleId="73">
    <w:name w:val="批注主题 字符"/>
    <w:basedOn w:val="62"/>
    <w:link w:val="40"/>
    <w:autoRedefine/>
    <w:qFormat/>
    <w:uiPriority w:val="0"/>
    <w:rPr>
      <w:b/>
      <w:bCs/>
    </w:rPr>
  </w:style>
  <w:style w:type="paragraph" w:styleId="74">
    <w:name w:val="List Paragraph"/>
    <w:basedOn w:val="1"/>
    <w:link w:val="122"/>
    <w:autoRedefine/>
    <w:qFormat/>
    <w:uiPriority w:val="34"/>
    <w:pPr>
      <w:ind w:firstLine="420" w:firstLineChars="200"/>
    </w:pPr>
    <w:rPr>
      <w:rFonts w:ascii="Calibri" w:hAnsi="Calibri" w:eastAsia="宋体" w:cs="Times New Roman"/>
    </w:rPr>
  </w:style>
  <w:style w:type="character" w:customStyle="1" w:styleId="75">
    <w:name w:val="纯文本 字符"/>
    <w:link w:val="21"/>
    <w:autoRedefine/>
    <w:qFormat/>
    <w:uiPriority w:val="99"/>
    <w:rPr>
      <w:rFonts w:ascii="宋体" w:hAnsi="Courier New"/>
      <w:spacing w:val="6"/>
      <w:sz w:val="24"/>
    </w:rPr>
  </w:style>
  <w:style w:type="paragraph" w:customStyle="1" w:styleId="76">
    <w:name w:val="Default"/>
    <w:next w:val="33"/>
    <w:autoRedefine/>
    <w:qFormat/>
    <w:uiPriority w:val="99"/>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77">
    <w:name w:val="TOC 标题1"/>
    <w:basedOn w:val="2"/>
    <w:next w:val="1"/>
    <w:autoRedefine/>
    <w:unhideWhenUsed/>
    <w:qFormat/>
    <w:uiPriority w:val="0"/>
    <w:pPr>
      <w:outlineLvl w:val="9"/>
    </w:pPr>
  </w:style>
  <w:style w:type="character" w:customStyle="1" w:styleId="78">
    <w:name w:val="日期 Char1"/>
    <w:autoRedefine/>
    <w:qFormat/>
    <w:uiPriority w:val="0"/>
    <w:rPr>
      <w:rFonts w:ascii="Times New Roman" w:hAnsi="Times New Roman" w:eastAsia="宋体" w:cs="Times New Roman"/>
      <w:kern w:val="2"/>
      <w:sz w:val="21"/>
      <w:szCs w:val="22"/>
    </w:rPr>
  </w:style>
  <w:style w:type="character" w:customStyle="1" w:styleId="79">
    <w:name w:val="明显强调1"/>
    <w:autoRedefine/>
    <w:qFormat/>
    <w:uiPriority w:val="0"/>
    <w:rPr>
      <w:rFonts w:ascii="Times New Roman" w:hAnsi="Times New Roman" w:eastAsia="宋体" w:cs="Times New Roman"/>
      <w:b/>
      <w:bCs/>
      <w:i/>
      <w:iCs/>
      <w:color w:val="4F81BD"/>
    </w:rPr>
  </w:style>
  <w:style w:type="character" w:customStyle="1" w:styleId="80">
    <w:name w:val="文档结构图 Char1"/>
    <w:autoRedefine/>
    <w:qFormat/>
    <w:uiPriority w:val="0"/>
    <w:rPr>
      <w:rFonts w:ascii="宋体" w:hAnsi="Times New Roman" w:eastAsia="宋体" w:cs="Times New Roman"/>
      <w:kern w:val="2"/>
      <w:sz w:val="18"/>
      <w:szCs w:val="18"/>
    </w:rPr>
  </w:style>
  <w:style w:type="character" w:customStyle="1" w:styleId="81">
    <w:name w:val="textcontents"/>
    <w:autoRedefine/>
    <w:qFormat/>
    <w:uiPriority w:val="0"/>
    <w:rPr>
      <w:rFonts w:ascii="Times New Roman" w:hAnsi="Times New Roman" w:eastAsia="宋体" w:cs="Times New Roman"/>
    </w:rPr>
  </w:style>
  <w:style w:type="character" w:customStyle="1" w:styleId="82">
    <w:name w:val="标题4 Char Char"/>
    <w:link w:val="83"/>
    <w:autoRedefine/>
    <w:qFormat/>
    <w:uiPriority w:val="0"/>
    <w:rPr>
      <w:rFonts w:ascii="Arial" w:hAnsi="Arial" w:eastAsia="宋体" w:cs="Times New Roman"/>
      <w:b/>
      <w:bCs/>
      <w:sz w:val="24"/>
      <w:szCs w:val="32"/>
    </w:rPr>
  </w:style>
  <w:style w:type="paragraph" w:customStyle="1" w:styleId="83">
    <w:name w:val="标题4"/>
    <w:basedOn w:val="3"/>
    <w:next w:val="18"/>
    <w:link w:val="82"/>
    <w:autoRedefine/>
    <w:qFormat/>
    <w:uiPriority w:val="0"/>
    <w:rPr>
      <w:rFonts w:eastAsia="宋体"/>
      <w:sz w:val="24"/>
    </w:rPr>
  </w:style>
  <w:style w:type="character" w:customStyle="1" w:styleId="84">
    <w:name w:val="副标题 字符"/>
    <w:link w:val="31"/>
    <w:autoRedefine/>
    <w:qFormat/>
    <w:uiPriority w:val="0"/>
    <w:rPr>
      <w:rFonts w:ascii="Cambria" w:hAnsi="Cambria" w:eastAsia="宋体" w:cs="Times New Roman"/>
      <w:b/>
      <w:bCs/>
      <w:kern w:val="28"/>
      <w:sz w:val="32"/>
      <w:szCs w:val="32"/>
    </w:rPr>
  </w:style>
  <w:style w:type="character" w:customStyle="1" w:styleId="85">
    <w:name w:val="引用 Char"/>
    <w:autoRedefine/>
    <w:qFormat/>
    <w:uiPriority w:val="0"/>
    <w:rPr>
      <w:rFonts w:ascii="Times New Roman" w:hAnsi="Times New Roman" w:eastAsia="宋体" w:cs="Times New Roman"/>
      <w:i/>
      <w:iCs/>
      <w:color w:val="000000"/>
    </w:rPr>
  </w:style>
  <w:style w:type="paragraph" w:styleId="86">
    <w:name w:val="Quote"/>
    <w:basedOn w:val="1"/>
    <w:next w:val="1"/>
    <w:link w:val="87"/>
    <w:autoRedefine/>
    <w:qFormat/>
    <w:uiPriority w:val="0"/>
    <w:rPr>
      <w:rFonts w:ascii="Times New Roman" w:hAnsi="Times New Roman" w:eastAsia="宋体" w:cs="Times New Roman"/>
      <w:i/>
      <w:iCs/>
      <w:color w:val="000000"/>
    </w:rPr>
  </w:style>
  <w:style w:type="character" w:customStyle="1" w:styleId="87">
    <w:name w:val="引用 字符"/>
    <w:basedOn w:val="44"/>
    <w:link w:val="86"/>
    <w:autoRedefine/>
    <w:qFormat/>
    <w:uiPriority w:val="0"/>
    <w:rPr>
      <w:i/>
      <w:iCs/>
      <w:color w:val="000000" w:themeColor="text1"/>
      <w14:textFill>
        <w14:solidFill>
          <w14:schemeClr w14:val="tx1"/>
        </w14:solidFill>
      </w14:textFill>
    </w:rPr>
  </w:style>
  <w:style w:type="character" w:customStyle="1" w:styleId="88">
    <w:name w:val="批注主题 Char1"/>
    <w:autoRedefine/>
    <w:qFormat/>
    <w:uiPriority w:val="0"/>
    <w:rPr>
      <w:rFonts w:ascii="Times New Roman" w:hAnsi="Times New Roman" w:eastAsia="宋体" w:cs="Times New Roman"/>
      <w:b/>
      <w:bCs/>
      <w:kern w:val="2"/>
      <w:sz w:val="21"/>
      <w:szCs w:val="22"/>
    </w:rPr>
  </w:style>
  <w:style w:type="character" w:customStyle="1" w:styleId="89">
    <w:name w:val="书籍标题1"/>
    <w:autoRedefine/>
    <w:qFormat/>
    <w:uiPriority w:val="0"/>
    <w:rPr>
      <w:rFonts w:ascii="Times New Roman" w:hAnsi="Times New Roman" w:eastAsia="宋体" w:cs="Times New Roman"/>
      <w:b/>
      <w:bCs/>
      <w:smallCaps/>
      <w:spacing w:val="5"/>
    </w:rPr>
  </w:style>
  <w:style w:type="character" w:customStyle="1" w:styleId="90">
    <w:name w:val="不明显强调1"/>
    <w:autoRedefine/>
    <w:qFormat/>
    <w:uiPriority w:val="0"/>
    <w:rPr>
      <w:rFonts w:ascii="Times New Roman" w:hAnsi="Times New Roman" w:eastAsia="宋体" w:cs="Times New Roman"/>
      <w:i/>
      <w:iCs/>
      <w:color w:val="808080"/>
    </w:rPr>
  </w:style>
  <w:style w:type="character" w:customStyle="1" w:styleId="91">
    <w:name w:val="批注文字 Char Char"/>
    <w:autoRedefine/>
    <w:qFormat/>
    <w:uiPriority w:val="0"/>
    <w:rPr>
      <w:rFonts w:ascii="宋体" w:hAnsi="Times New Roman" w:eastAsia="宋体" w:cs="Times New Roman"/>
      <w:sz w:val="28"/>
      <w:szCs w:val="20"/>
    </w:rPr>
  </w:style>
  <w:style w:type="character" w:customStyle="1" w:styleId="92">
    <w:name w:val="NormalCharacter"/>
    <w:autoRedefine/>
    <w:semiHidden/>
    <w:qFormat/>
    <w:uiPriority w:val="0"/>
    <w:rPr>
      <w:color w:val="auto"/>
    </w:rPr>
  </w:style>
  <w:style w:type="character" w:customStyle="1" w:styleId="93">
    <w:name w:val="批注框文本 Char1"/>
    <w:autoRedefine/>
    <w:qFormat/>
    <w:uiPriority w:val="0"/>
    <w:rPr>
      <w:rFonts w:ascii="Times New Roman" w:hAnsi="Times New Roman" w:eastAsia="宋体" w:cs="Times New Roman"/>
      <w:kern w:val="2"/>
      <w:sz w:val="18"/>
      <w:szCs w:val="18"/>
    </w:rPr>
  </w:style>
  <w:style w:type="character" w:customStyle="1" w:styleId="94">
    <w:name w:val="文档结构图 字符"/>
    <w:link w:val="14"/>
    <w:autoRedefine/>
    <w:qFormat/>
    <w:uiPriority w:val="0"/>
    <w:rPr>
      <w:rFonts w:ascii="Times New Roman" w:hAnsi="Times New Roman" w:eastAsia="宋体" w:cs="Times New Roman"/>
      <w:szCs w:val="24"/>
      <w:shd w:val="clear" w:color="auto" w:fill="000080"/>
    </w:rPr>
  </w:style>
  <w:style w:type="character" w:customStyle="1" w:styleId="95">
    <w:name w:val="正文文本 字符"/>
    <w:link w:val="16"/>
    <w:autoRedefine/>
    <w:qFormat/>
    <w:uiPriority w:val="1"/>
    <w:rPr>
      <w:rFonts w:ascii="Times New Roman" w:hAnsi="Times New Roman" w:eastAsia="宋体" w:cs="Times New Roman"/>
    </w:rPr>
  </w:style>
  <w:style w:type="character" w:customStyle="1" w:styleId="96">
    <w:name w:val="正文文本 Char1"/>
    <w:autoRedefine/>
    <w:qFormat/>
    <w:uiPriority w:val="0"/>
    <w:rPr>
      <w:rFonts w:ascii="Times New Roman" w:hAnsi="Times New Roman" w:eastAsia="宋体" w:cs="Times New Roman"/>
      <w:kern w:val="2"/>
      <w:sz w:val="21"/>
      <w:szCs w:val="22"/>
    </w:rPr>
  </w:style>
  <w:style w:type="character" w:customStyle="1" w:styleId="97">
    <w:name w:val="明显参考1"/>
    <w:autoRedefine/>
    <w:qFormat/>
    <w:uiPriority w:val="0"/>
    <w:rPr>
      <w:rFonts w:ascii="Times New Roman" w:hAnsi="Times New Roman" w:eastAsia="宋体" w:cs="Times New Roman"/>
      <w:b/>
      <w:bCs/>
      <w:smallCaps/>
      <w:color w:val="C0504D"/>
      <w:spacing w:val="5"/>
      <w:u w:val="single"/>
    </w:rPr>
  </w:style>
  <w:style w:type="character" w:customStyle="1" w:styleId="98">
    <w:name w:val="不明显参考1"/>
    <w:autoRedefine/>
    <w:qFormat/>
    <w:uiPriority w:val="0"/>
    <w:rPr>
      <w:rFonts w:ascii="Times New Roman" w:hAnsi="Times New Roman" w:eastAsia="宋体" w:cs="Times New Roman"/>
      <w:smallCaps/>
      <w:color w:val="C0504D"/>
      <w:u w:val="single"/>
    </w:rPr>
  </w:style>
  <w:style w:type="character" w:customStyle="1" w:styleId="99">
    <w:name w:val="标题5 Char Char"/>
    <w:link w:val="100"/>
    <w:autoRedefine/>
    <w:qFormat/>
    <w:uiPriority w:val="0"/>
    <w:rPr>
      <w:rFonts w:ascii="Arial" w:hAnsi="Arial" w:eastAsia="宋体" w:cs="Times New Roman"/>
      <w:b/>
      <w:bCs/>
      <w:sz w:val="24"/>
      <w:szCs w:val="32"/>
    </w:rPr>
  </w:style>
  <w:style w:type="paragraph" w:customStyle="1" w:styleId="100">
    <w:name w:val="标题5"/>
    <w:basedOn w:val="4"/>
    <w:link w:val="99"/>
    <w:autoRedefine/>
    <w:qFormat/>
    <w:uiPriority w:val="0"/>
    <w:pPr>
      <w:spacing w:line="413" w:lineRule="auto"/>
    </w:pPr>
    <w:rPr>
      <w:rFonts w:ascii="Arial" w:hAnsi="Arial" w:eastAsia="宋体" w:cs="Times New Roman"/>
      <w:sz w:val="24"/>
    </w:rPr>
  </w:style>
  <w:style w:type="character" w:customStyle="1" w:styleId="101">
    <w:name w:val="标题 字符"/>
    <w:link w:val="39"/>
    <w:autoRedefine/>
    <w:qFormat/>
    <w:uiPriority w:val="0"/>
    <w:rPr>
      <w:rFonts w:ascii="Cambria" w:hAnsi="Cambria" w:eastAsia="宋体" w:cs="Times New Roman"/>
      <w:b/>
      <w:bCs/>
      <w:sz w:val="32"/>
      <w:szCs w:val="32"/>
    </w:rPr>
  </w:style>
  <w:style w:type="character" w:customStyle="1" w:styleId="102">
    <w:name w:val="明显引用 Char"/>
    <w:autoRedefine/>
    <w:qFormat/>
    <w:uiPriority w:val="0"/>
    <w:rPr>
      <w:rFonts w:ascii="Times New Roman" w:hAnsi="Times New Roman" w:eastAsia="宋体" w:cs="Times New Roman"/>
      <w:b/>
      <w:bCs/>
      <w:i/>
      <w:iCs/>
      <w:color w:val="4F81BD"/>
    </w:rPr>
  </w:style>
  <w:style w:type="paragraph" w:styleId="103">
    <w:name w:val="Intense Quote"/>
    <w:basedOn w:val="1"/>
    <w:next w:val="1"/>
    <w:link w:val="104"/>
    <w:autoRedefine/>
    <w:qFormat/>
    <w:uiPriority w:val="0"/>
    <w:pPr>
      <w:pBdr>
        <w:bottom w:val="single" w:color="4F81BD" w:sz="4" w:space="4"/>
      </w:pBdr>
      <w:spacing w:before="200" w:after="280"/>
      <w:ind w:left="936" w:right="936"/>
    </w:pPr>
    <w:rPr>
      <w:rFonts w:ascii="Times New Roman" w:hAnsi="Times New Roman" w:eastAsia="宋体" w:cs="Times New Roman"/>
      <w:b/>
      <w:bCs/>
      <w:i/>
      <w:iCs/>
      <w:color w:val="4F81BD"/>
    </w:rPr>
  </w:style>
  <w:style w:type="character" w:customStyle="1" w:styleId="104">
    <w:name w:val="明显引用 字符"/>
    <w:basedOn w:val="44"/>
    <w:link w:val="103"/>
    <w:autoRedefine/>
    <w:qFormat/>
    <w:uiPriority w:val="0"/>
    <w:rPr>
      <w:b/>
      <w:bCs/>
      <w:i/>
      <w:iCs/>
      <w:color w:val="4F81BD" w:themeColor="accent1"/>
      <w14:textFill>
        <w14:solidFill>
          <w14:schemeClr w14:val="accent1"/>
        </w14:solidFill>
      </w14:textFill>
    </w:rPr>
  </w:style>
  <w:style w:type="paragraph" w:customStyle="1" w:styleId="105">
    <w:name w:val="BodyText"/>
    <w:basedOn w:val="1"/>
    <w:autoRedefine/>
    <w:qFormat/>
    <w:uiPriority w:val="0"/>
    <w:rPr>
      <w:rFonts w:ascii="宋体" w:hAnsi="宋体" w:eastAsia="宋体" w:cs="Times New Roman"/>
      <w:sz w:val="28"/>
    </w:rPr>
  </w:style>
  <w:style w:type="paragraph" w:customStyle="1" w:styleId="106">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107">
    <w:name w:val="Blockquote"/>
    <w:basedOn w:val="1"/>
    <w:autoRedefine/>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paragraph" w:customStyle="1" w:styleId="108">
    <w:name w:val="样式 标题 3 + (中文) 黑体 小四 非加粗 段前: 7.8 磅 段后: 0 磅 行距: 固定值 20 磅"/>
    <w:basedOn w:val="4"/>
    <w:autoRedefine/>
    <w:qFormat/>
    <w:uiPriority w:val="0"/>
    <w:pPr>
      <w:spacing w:before="0" w:after="0" w:line="400" w:lineRule="exact"/>
    </w:pPr>
    <w:rPr>
      <w:rFonts w:ascii="Times New Roman" w:hAnsi="Times New Roman" w:eastAsia="黑体" w:cs="宋体"/>
      <w:b w:val="0"/>
      <w:bCs w:val="0"/>
      <w:sz w:val="24"/>
      <w:szCs w:val="20"/>
    </w:rPr>
  </w:style>
  <w:style w:type="paragraph" w:styleId="109">
    <w:name w:val="No Spacing"/>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10">
    <w:name w:val="BodyTextIndent"/>
    <w:basedOn w:val="1"/>
    <w:autoRedefine/>
    <w:qFormat/>
    <w:uiPriority w:val="0"/>
    <w:pPr>
      <w:ind w:firstLine="560" w:firstLineChars="200"/>
    </w:pPr>
    <w:rPr>
      <w:rFonts w:ascii="Times New Roman" w:hAnsi="Times New Roman" w:eastAsia="宋体" w:cs="Times New Roman"/>
      <w:sz w:val="28"/>
    </w:rPr>
  </w:style>
  <w:style w:type="paragraph" w:customStyle="1" w:styleId="111">
    <w:name w:val="空半行"/>
    <w:basedOn w:val="1"/>
    <w:autoRedefine/>
    <w:qFormat/>
    <w:uiPriority w:val="0"/>
    <w:pPr>
      <w:adjustRightInd w:val="0"/>
      <w:spacing w:line="120" w:lineRule="exact"/>
      <w:textAlignment w:val="baseline"/>
    </w:pPr>
    <w:rPr>
      <w:rFonts w:ascii="Times New Roman" w:hAnsi="Times New Roman" w:eastAsia="宋体" w:cs="Times New Roman"/>
      <w:color w:val="FFFFFF"/>
      <w:kern w:val="0"/>
      <w:sz w:val="30"/>
      <w:szCs w:val="20"/>
    </w:rPr>
  </w:style>
  <w:style w:type="paragraph" w:customStyle="1" w:styleId="112">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113">
    <w:name w:val="正文1"/>
    <w:autoRedefine/>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1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kern w:val="0"/>
      <w:sz w:val="28"/>
      <w:szCs w:val="20"/>
    </w:rPr>
  </w:style>
  <w:style w:type="paragraph" w:customStyle="1" w:styleId="115">
    <w:name w:val="Normal_1"/>
    <w:autoRedefine/>
    <w:qFormat/>
    <w:uiPriority w:val="0"/>
    <w:rPr>
      <w:rFonts w:ascii="Times New Roman" w:hAnsi="Times New Roman" w:eastAsia="宋体" w:cs="Times New Roman"/>
      <w:sz w:val="24"/>
      <w:szCs w:val="24"/>
      <w:lang w:val="en-US" w:eastAsia="zh-CN" w:bidi="ar-SA"/>
    </w:rPr>
  </w:style>
  <w:style w:type="character" w:customStyle="1" w:styleId="116">
    <w:name w:val="正文文本缩进 字符"/>
    <w:basedOn w:val="44"/>
    <w:link w:val="17"/>
    <w:autoRedefine/>
    <w:qFormat/>
    <w:uiPriority w:val="99"/>
    <w:rPr>
      <w:rFonts w:ascii="Times New Roman" w:hAnsi="Times New Roman"/>
      <w:kern w:val="2"/>
      <w:sz w:val="21"/>
      <w:szCs w:val="24"/>
    </w:rPr>
  </w:style>
  <w:style w:type="character" w:customStyle="1" w:styleId="117">
    <w:name w:val="样式1 字符"/>
    <w:link w:val="118"/>
    <w:autoRedefine/>
    <w:qFormat/>
    <w:locked/>
    <w:uiPriority w:val="0"/>
    <w:rPr>
      <w:rFonts w:ascii="宋体" w:hAnsi="宋体" w:eastAsia="宋体" w:cs="宋体"/>
      <w:kern w:val="2"/>
      <w:sz w:val="28"/>
      <w:szCs w:val="22"/>
    </w:rPr>
  </w:style>
  <w:style w:type="paragraph" w:customStyle="1" w:styleId="118">
    <w:name w:val="样式1"/>
    <w:basedOn w:val="1"/>
    <w:link w:val="117"/>
    <w:autoRedefine/>
    <w:qFormat/>
    <w:uiPriority w:val="99"/>
    <w:pPr>
      <w:ind w:firstLine="560" w:firstLineChars="200"/>
    </w:pPr>
    <w:rPr>
      <w:rFonts w:ascii="宋体" w:hAnsi="宋体" w:eastAsia="宋体" w:cs="宋体"/>
      <w:sz w:val="28"/>
    </w:rPr>
  </w:style>
  <w:style w:type="paragraph" w:customStyle="1" w:styleId="119">
    <w:name w:val="UserStyle_2"/>
    <w:basedOn w:val="1"/>
    <w:autoRedefine/>
    <w:qFormat/>
    <w:uiPriority w:val="0"/>
    <w:pPr>
      <w:spacing w:line="560" w:lineRule="exact"/>
      <w:ind w:firstLine="200" w:firstLineChars="200"/>
      <w:textAlignment w:val="baseline"/>
    </w:pPr>
    <w:rPr>
      <w:rFonts w:ascii="等线" w:hAnsi="等线" w:eastAsia="方正仿宋_GBK" w:cs="Times New Roman"/>
      <w:sz w:val="32"/>
    </w:rPr>
  </w:style>
  <w:style w:type="character" w:customStyle="1" w:styleId="120">
    <w:name w:val="脚注文本 字符"/>
    <w:basedOn w:val="44"/>
    <w:link w:val="33"/>
    <w:autoRedefine/>
    <w:qFormat/>
    <w:uiPriority w:val="99"/>
    <w:rPr>
      <w:kern w:val="2"/>
      <w:sz w:val="18"/>
      <w:szCs w:val="24"/>
    </w:rPr>
  </w:style>
  <w:style w:type="paragraph" w:customStyle="1" w:styleId="121">
    <w:name w:val="TOC 标题2"/>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22">
    <w:name w:val="列表段落 字符"/>
    <w:link w:val="74"/>
    <w:autoRedefine/>
    <w:qFormat/>
    <w:uiPriority w:val="34"/>
    <w:rPr>
      <w:kern w:val="2"/>
      <w:sz w:val="21"/>
      <w:szCs w:val="22"/>
    </w:rPr>
  </w:style>
  <w:style w:type="paragraph" w:customStyle="1" w:styleId="123">
    <w:name w:val="修订2"/>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24">
    <w:name w:val="HTML 预设格式 字符"/>
    <w:basedOn w:val="44"/>
    <w:link w:val="37"/>
    <w:autoRedefine/>
    <w:qFormat/>
    <w:uiPriority w:val="0"/>
    <w:rPr>
      <w:rFonts w:ascii="Courier New" w:hAnsi="Courier New"/>
      <w:kern w:val="2"/>
      <w:lang w:val="zh-CN" w:eastAsia="zh-CN"/>
    </w:rPr>
  </w:style>
  <w:style w:type="paragraph" w:customStyle="1" w:styleId="125">
    <w:name w:val="修订3"/>
    <w:autoRedefine/>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26">
    <w:name w:val="msonormal"/>
    <w:basedOn w:val="1"/>
    <w:autoRedefine/>
    <w:qFormat/>
    <w:uiPriority w:val="99"/>
    <w:rPr>
      <w:rFonts w:ascii="Times New Roman" w:hAnsi="Times New Roman" w:eastAsia="宋体" w:cs="Times New Roman"/>
      <w:sz w:val="24"/>
      <w:szCs w:val="20"/>
    </w:rPr>
  </w:style>
  <w:style w:type="paragraph" w:customStyle="1" w:styleId="127">
    <w:name w:val="列出段落1"/>
    <w:basedOn w:val="1"/>
    <w:autoRedefine/>
    <w:qFormat/>
    <w:uiPriority w:val="99"/>
    <w:pPr>
      <w:ind w:firstLine="420" w:firstLineChars="200"/>
    </w:pPr>
    <w:rPr>
      <w:rFonts w:ascii="Times New Roman" w:hAnsi="Times New Roman" w:eastAsia="宋体" w:cs="Times New Roman"/>
      <w:szCs w:val="20"/>
    </w:rPr>
  </w:style>
  <w:style w:type="paragraph" w:customStyle="1" w:styleId="128">
    <w:name w:val="正文样式小四1.5倍行距"/>
    <w:basedOn w:val="21"/>
    <w:autoRedefine/>
    <w:qFormat/>
    <w:uiPriority w:val="99"/>
    <w:pPr>
      <w:spacing w:line="360" w:lineRule="auto"/>
      <w:ind w:firstLine="480" w:firstLineChars="200"/>
    </w:pPr>
    <w:rPr>
      <w:rFonts w:eastAsia="宋体" w:cs="Times New Roman"/>
      <w:spacing w:val="0"/>
      <w:kern w:val="0"/>
      <w:szCs w:val="24"/>
    </w:rPr>
  </w:style>
  <w:style w:type="paragraph" w:customStyle="1" w:styleId="129">
    <w:name w:val="List Paragraph1"/>
    <w:basedOn w:val="1"/>
    <w:autoRedefine/>
    <w:qFormat/>
    <w:uiPriority w:val="99"/>
    <w:pPr>
      <w:ind w:firstLine="420" w:firstLineChars="200"/>
    </w:pPr>
    <w:rPr>
      <w:rFonts w:ascii="Times New Roman" w:hAnsi="Times New Roman" w:eastAsia="宋体" w:cs="Times New Roman"/>
      <w:szCs w:val="20"/>
    </w:rPr>
  </w:style>
  <w:style w:type="character" w:customStyle="1" w:styleId="130">
    <w:name w:val="标题 1 字符1"/>
    <w:autoRedefine/>
    <w:qFormat/>
    <w:locked/>
    <w:uiPriority w:val="99"/>
    <w:rPr>
      <w:b/>
      <w:bCs/>
      <w:kern w:val="44"/>
      <w:sz w:val="28"/>
      <w:szCs w:val="28"/>
    </w:rPr>
  </w:style>
  <w:style w:type="character" w:customStyle="1" w:styleId="131">
    <w:name w:val="纯文本 字符1"/>
    <w:autoRedefine/>
    <w:semiHidden/>
    <w:qFormat/>
    <w:locked/>
    <w:uiPriority w:val="99"/>
    <w:rPr>
      <w:rFonts w:ascii="宋体" w:hAnsi="Courier New"/>
      <w:sz w:val="21"/>
      <w:szCs w:val="21"/>
    </w:rPr>
  </w:style>
  <w:style w:type="character" w:customStyle="1" w:styleId="132">
    <w:name w:val="批注框文本 字符1"/>
    <w:autoRedefine/>
    <w:semiHidden/>
    <w:qFormat/>
    <w:locked/>
    <w:uiPriority w:val="99"/>
    <w:rPr>
      <w:sz w:val="18"/>
      <w:szCs w:val="18"/>
    </w:rPr>
  </w:style>
  <w:style w:type="character" w:customStyle="1" w:styleId="133">
    <w:name w:val="页脚 字符1"/>
    <w:autoRedefine/>
    <w:semiHidden/>
    <w:qFormat/>
    <w:locked/>
    <w:uiPriority w:val="99"/>
    <w:rPr>
      <w:sz w:val="18"/>
      <w:szCs w:val="18"/>
    </w:rPr>
  </w:style>
  <w:style w:type="character" w:customStyle="1" w:styleId="134">
    <w:name w:val="页眉 字符1"/>
    <w:autoRedefine/>
    <w:semiHidden/>
    <w:qFormat/>
    <w:locked/>
    <w:uiPriority w:val="99"/>
    <w:rPr>
      <w:sz w:val="18"/>
      <w:szCs w:val="18"/>
    </w:rPr>
  </w:style>
  <w:style w:type="paragraph" w:customStyle="1" w:styleId="135">
    <w:name w:val="样式2"/>
    <w:basedOn w:val="1"/>
    <w:autoRedefine/>
    <w:qFormat/>
    <w:uiPriority w:val="99"/>
    <w:pPr>
      <w:adjustRightInd w:val="0"/>
      <w:snapToGrid w:val="0"/>
      <w:spacing w:line="500" w:lineRule="exact"/>
      <w:ind w:firstLine="561"/>
    </w:pPr>
    <w:rPr>
      <w:rFonts w:eastAsia="方正书宋简体"/>
      <w:color w:val="0000FF"/>
      <w:sz w:val="28"/>
      <w:szCs w:val="28"/>
    </w:rPr>
  </w:style>
  <w:style w:type="character" w:customStyle="1" w:styleId="136">
    <w:name w:val="font171"/>
    <w:basedOn w:val="44"/>
    <w:autoRedefine/>
    <w:qFormat/>
    <w:uiPriority w:val="0"/>
    <w:rPr>
      <w:rFonts w:hint="eastAsia" w:ascii="宋体" w:hAnsi="宋体" w:eastAsia="宋体" w:cs="宋体"/>
      <w:b/>
      <w:bCs/>
      <w:color w:val="000000"/>
      <w:sz w:val="18"/>
      <w:szCs w:val="18"/>
      <w:u w:val="none"/>
    </w:rPr>
  </w:style>
  <w:style w:type="character" w:customStyle="1" w:styleId="137">
    <w:name w:val="font181"/>
    <w:basedOn w:val="44"/>
    <w:autoRedefine/>
    <w:qFormat/>
    <w:uiPriority w:val="0"/>
    <w:rPr>
      <w:rFonts w:hint="eastAsia" w:ascii="宋体" w:hAnsi="宋体" w:eastAsia="宋体" w:cs="宋体"/>
      <w:color w:val="FF0000"/>
      <w:sz w:val="18"/>
      <w:szCs w:val="18"/>
      <w:u w:val="none"/>
    </w:rPr>
  </w:style>
  <w:style w:type="paragraph" w:customStyle="1" w:styleId="138">
    <w:name w:val="p0"/>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39">
    <w:name w:val="正文文本首行缩进 2 字符"/>
    <w:basedOn w:val="116"/>
    <w:link w:val="41"/>
    <w:autoRedefine/>
    <w:qFormat/>
    <w:uiPriority w:val="99"/>
    <w:rPr>
      <w:rFonts w:ascii="Times New Roman" w:hAnsi="Times New Roman"/>
      <w:kern w:val="2"/>
      <w:sz w:val="21"/>
      <w:szCs w:val="24"/>
    </w:rPr>
  </w:style>
  <w:style w:type="character" w:customStyle="1" w:styleId="140">
    <w:name w:val="font11"/>
    <w:basedOn w:val="44"/>
    <w:autoRedefine/>
    <w:qFormat/>
    <w:uiPriority w:val="0"/>
    <w:rPr>
      <w:rFonts w:hint="eastAsia" w:ascii="宋体" w:hAnsi="宋体" w:eastAsia="宋体" w:cs="宋体"/>
      <w:color w:val="000000"/>
      <w:sz w:val="22"/>
      <w:szCs w:val="22"/>
      <w:u w:val="none"/>
    </w:rPr>
  </w:style>
  <w:style w:type="character" w:customStyle="1" w:styleId="141">
    <w:name w:val="font71"/>
    <w:basedOn w:val="44"/>
    <w:autoRedefine/>
    <w:qFormat/>
    <w:uiPriority w:val="0"/>
    <w:rPr>
      <w:rFonts w:hint="eastAsia" w:ascii="宋体" w:hAnsi="宋体" w:eastAsia="宋体" w:cs="宋体"/>
      <w:color w:val="000000"/>
      <w:sz w:val="28"/>
      <w:szCs w:val="28"/>
      <w:u w:val="none"/>
    </w:rPr>
  </w:style>
  <w:style w:type="character" w:customStyle="1" w:styleId="142">
    <w:name w:val="font41"/>
    <w:basedOn w:val="44"/>
    <w:autoRedefine/>
    <w:qFormat/>
    <w:uiPriority w:val="0"/>
    <w:rPr>
      <w:rFonts w:hint="eastAsia" w:ascii="宋体" w:hAnsi="宋体" w:eastAsia="宋体" w:cs="宋体"/>
      <w:color w:val="000000"/>
      <w:sz w:val="28"/>
      <w:szCs w:val="28"/>
      <w:u w:val="none"/>
    </w:rPr>
  </w:style>
  <w:style w:type="character" w:customStyle="1" w:styleId="143">
    <w:name w:val="font91"/>
    <w:basedOn w:val="44"/>
    <w:autoRedefine/>
    <w:qFormat/>
    <w:uiPriority w:val="0"/>
    <w:rPr>
      <w:rFonts w:hint="eastAsia" w:ascii="仿宋_GB2312" w:eastAsia="仿宋_GB2312" w:cs="仿宋_GB2312"/>
      <w:color w:val="000000"/>
      <w:sz w:val="28"/>
      <w:szCs w:val="28"/>
      <w:u w:val="none"/>
    </w:rPr>
  </w:style>
  <w:style w:type="paragraph" w:customStyle="1" w:styleId="144">
    <w:name w:val="Table Text"/>
    <w:basedOn w:val="1"/>
    <w:autoRedefine/>
    <w:semiHidden/>
    <w:qFormat/>
    <w:uiPriority w:val="0"/>
  </w:style>
  <w:style w:type="table" w:customStyle="1" w:styleId="145">
    <w:name w:val="Table Normal"/>
    <w:basedOn w:val="42"/>
    <w:autoRedefine/>
    <w:semiHidden/>
    <w:qFormat/>
    <w:uiPriority w:val="0"/>
    <w:tblPr>
      <w:tblCellMar>
        <w:left w:w="0" w:type="dxa"/>
        <w:right w:w="0" w:type="dxa"/>
      </w:tblCellMar>
    </w:tblPr>
  </w:style>
  <w:style w:type="paragraph" w:customStyle="1" w:styleId="146">
    <w:name w:val="修订4"/>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7">
    <w:name w:val="font21"/>
    <w:basedOn w:val="44"/>
    <w:qFormat/>
    <w:uiPriority w:val="0"/>
    <w:rPr>
      <w:rFonts w:hint="eastAsia" w:ascii="宋体" w:hAnsi="宋体" w:eastAsia="宋体" w:cs="宋体"/>
      <w:b/>
      <w:bCs/>
      <w:color w:val="FF0000"/>
      <w:sz w:val="22"/>
      <w:szCs w:val="22"/>
      <w:u w:val="none"/>
    </w:rPr>
  </w:style>
  <w:style w:type="paragraph" w:customStyle="1" w:styleId="14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DLBL</Company>
  <Pages>19</Pages>
  <Words>2787</Words>
  <Characters>3035</Characters>
  <Lines>40</Lines>
  <Paragraphs>11</Paragraphs>
  <TotalTime>0</TotalTime>
  <ScaleCrop>false</ScaleCrop>
  <LinksUpToDate>false</LinksUpToDate>
  <CharactersWithSpaces>3454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2026-03-23T13:51:00Z</dcterms:created>
  <dc:creator>lanlihua</dc:creator>
  <cp:lastModifiedBy>刘亚東</cp:lastModifiedBy>
  <cp:lastPrinted>2023-01-18T02:13:00Z</cp:lastPrinted>
  <dcterms:modified xsi:type="dcterms:W3CDTF">2026-10-21T03:15:14Z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DDF91B171D614B99B51539FABB497D0B_13</vt:lpwstr>
  </property>
  <property fmtid="{D5CDD505-2E9C-101B-9397-08002B2CF9AE}" pid="4" name="KSOTemplateDocerSaveRecord">
    <vt:lpwstr>eyJoZGlkIjoiZGQyM2VlZjRkNmU0ZjM4Zjk1NDZiNjdmMTc1ZmRlZTYiLCJ1c2VySWQiOiIzMDYyNjIzNzMifQ==</vt:lpwstr>
  </property>
</Properties>
</file>